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1566"/>
        <w:gridCol w:w="4824"/>
      </w:tblGrid>
      <w:tr w:rsidR="005A36DE" w:rsidRPr="00E419ED" w:rsidTr="005F0B58">
        <w:trPr>
          <w:jc w:val="center"/>
        </w:trPr>
        <w:tc>
          <w:tcPr>
            <w:tcW w:w="4554" w:type="dxa"/>
            <w:gridSpan w:val="2"/>
            <w:tcBorders>
              <w:bottom w:val="nil"/>
              <w:right w:val="nil"/>
            </w:tcBorders>
          </w:tcPr>
          <w:p w:rsidR="005A36DE" w:rsidRPr="00E419ED" w:rsidRDefault="00DA3896" w:rsidP="00E419ED">
            <w:pPr>
              <w:autoSpaceDE w:val="0"/>
              <w:autoSpaceDN w:val="0"/>
              <w:adjustRightInd w:val="0"/>
              <w:rPr>
                <w:rFonts w:ascii="Garamond" w:hAnsi="Garamond"/>
                <w:b/>
              </w:rPr>
            </w:pPr>
            <w:r w:rsidRPr="00E419ED">
              <w:rPr>
                <w:rFonts w:ascii="Garamond" w:hAnsi="Garamond"/>
                <w:noProof/>
              </w:rPr>
              <w:drawing>
                <wp:inline distT="0" distB="0" distL="0" distR="0">
                  <wp:extent cx="981075" cy="962025"/>
                  <wp:effectExtent l="0" t="0" r="9525"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962025"/>
                          </a:xfrm>
                          <a:prstGeom prst="rect">
                            <a:avLst/>
                          </a:prstGeom>
                          <a:noFill/>
                          <a:ln>
                            <a:noFill/>
                          </a:ln>
                        </pic:spPr>
                      </pic:pic>
                    </a:graphicData>
                  </a:graphic>
                </wp:inline>
              </w:drawing>
            </w:r>
          </w:p>
        </w:tc>
        <w:tc>
          <w:tcPr>
            <w:tcW w:w="4824" w:type="dxa"/>
            <w:tcBorders>
              <w:left w:val="nil"/>
              <w:bottom w:val="nil"/>
            </w:tcBorders>
            <w:vAlign w:val="center"/>
          </w:tcPr>
          <w:p w:rsidR="005A36DE" w:rsidRPr="00E419ED" w:rsidRDefault="00D37AC7" w:rsidP="00E419ED">
            <w:pPr>
              <w:tabs>
                <w:tab w:val="left" w:pos="975"/>
              </w:tabs>
              <w:jc w:val="right"/>
              <w:rPr>
                <w:rFonts w:ascii="Garamond" w:hAnsi="Garamond"/>
                <w:b/>
                <w:sz w:val="96"/>
                <w:szCs w:val="96"/>
              </w:rPr>
            </w:pPr>
            <w:r w:rsidRPr="00D37AC7">
              <w:rPr>
                <w:rFonts w:ascii="Garamond" w:hAnsi="Garamond"/>
                <w:b/>
                <w:sz w:val="72"/>
                <w:szCs w:val="72"/>
              </w:rPr>
              <w:t>12</w:t>
            </w:r>
            <w:r w:rsidR="005A36DE" w:rsidRPr="00E419ED">
              <w:rPr>
                <w:rFonts w:ascii="Garamond" w:hAnsi="Garamond"/>
                <w:b/>
                <w:sz w:val="96"/>
                <w:szCs w:val="96"/>
              </w:rPr>
              <w:t>.</w:t>
            </w:r>
          </w:p>
        </w:tc>
      </w:tr>
      <w:tr w:rsidR="005A36DE" w:rsidRPr="00E419ED" w:rsidTr="005F0B58">
        <w:trPr>
          <w:trHeight w:val="851"/>
          <w:jc w:val="center"/>
        </w:trPr>
        <w:tc>
          <w:tcPr>
            <w:tcW w:w="9378" w:type="dxa"/>
            <w:gridSpan w:val="3"/>
            <w:tcBorders>
              <w:top w:val="nil"/>
            </w:tcBorders>
            <w:vAlign w:val="center"/>
          </w:tcPr>
          <w:p w:rsidR="005A36DE" w:rsidRPr="00E419ED" w:rsidRDefault="005A36DE" w:rsidP="00E419ED">
            <w:pPr>
              <w:autoSpaceDE w:val="0"/>
              <w:autoSpaceDN w:val="0"/>
              <w:adjustRightInd w:val="0"/>
              <w:jc w:val="center"/>
              <w:rPr>
                <w:rFonts w:ascii="Garamond" w:hAnsi="Garamond"/>
                <w:b/>
                <w:sz w:val="28"/>
                <w:szCs w:val="28"/>
              </w:rPr>
            </w:pPr>
            <w:r w:rsidRPr="00E419ED">
              <w:rPr>
                <w:rFonts w:ascii="Garamond" w:hAnsi="Garamond"/>
                <w:b/>
                <w:sz w:val="28"/>
                <w:szCs w:val="28"/>
              </w:rPr>
              <w:t>TÖRÖKSZENTMIKLÓS VÁROS POLGÁRMESTERÉTŐL</w:t>
            </w:r>
          </w:p>
        </w:tc>
      </w:tr>
      <w:tr w:rsidR="005A36DE" w:rsidRPr="00E419ED" w:rsidTr="005F0B58">
        <w:trPr>
          <w:trHeight w:val="851"/>
          <w:jc w:val="center"/>
        </w:trPr>
        <w:tc>
          <w:tcPr>
            <w:tcW w:w="9378" w:type="dxa"/>
            <w:gridSpan w:val="3"/>
            <w:vAlign w:val="center"/>
          </w:tcPr>
          <w:p w:rsidR="005A36DE" w:rsidRPr="00E419ED" w:rsidRDefault="005A36DE" w:rsidP="00E419ED">
            <w:pPr>
              <w:autoSpaceDE w:val="0"/>
              <w:autoSpaceDN w:val="0"/>
              <w:adjustRightInd w:val="0"/>
              <w:jc w:val="center"/>
              <w:rPr>
                <w:rFonts w:ascii="Garamond" w:hAnsi="Garamond"/>
                <w:b/>
                <w:bCs/>
                <w:color w:val="000000"/>
                <w:sz w:val="28"/>
                <w:szCs w:val="28"/>
              </w:rPr>
            </w:pPr>
            <w:r w:rsidRPr="00E419ED">
              <w:rPr>
                <w:rFonts w:ascii="Garamond" w:hAnsi="Garamond"/>
                <w:b/>
                <w:bCs/>
                <w:color w:val="000000"/>
                <w:sz w:val="28"/>
                <w:szCs w:val="28"/>
              </w:rPr>
              <w:t>E L Ő T E R J E S Z T É S</w:t>
            </w:r>
          </w:p>
        </w:tc>
      </w:tr>
      <w:tr w:rsidR="005A36DE" w:rsidRPr="00E419ED" w:rsidTr="005F0B58">
        <w:trPr>
          <w:trHeight w:val="851"/>
          <w:jc w:val="center"/>
        </w:trPr>
        <w:tc>
          <w:tcPr>
            <w:tcW w:w="9378" w:type="dxa"/>
            <w:gridSpan w:val="3"/>
            <w:vAlign w:val="center"/>
          </w:tcPr>
          <w:p w:rsidR="005A36DE" w:rsidRPr="00E419ED" w:rsidRDefault="005A36DE" w:rsidP="00E419ED">
            <w:pPr>
              <w:autoSpaceDE w:val="0"/>
              <w:autoSpaceDN w:val="0"/>
              <w:adjustRightInd w:val="0"/>
              <w:jc w:val="center"/>
              <w:rPr>
                <w:rFonts w:ascii="Garamond" w:hAnsi="Garamond"/>
                <w:b/>
                <w:bCs/>
                <w:color w:val="000000"/>
              </w:rPr>
            </w:pPr>
            <w:r w:rsidRPr="00E419ED">
              <w:rPr>
                <w:rFonts w:ascii="Garamond" w:hAnsi="Garamond"/>
                <w:b/>
                <w:bCs/>
                <w:color w:val="000000"/>
              </w:rPr>
              <w:t>A Képviselő-testület 2016. február</w:t>
            </w:r>
            <w:r w:rsidR="00E419ED" w:rsidRPr="00E419ED">
              <w:rPr>
                <w:rFonts w:ascii="Garamond" w:hAnsi="Garamond"/>
                <w:b/>
                <w:bCs/>
                <w:color w:val="000000"/>
              </w:rPr>
              <w:t xml:space="preserve"> 25. napján tartandó soros</w:t>
            </w:r>
            <w:r w:rsidRPr="00E419ED">
              <w:rPr>
                <w:rFonts w:ascii="Garamond" w:hAnsi="Garamond"/>
                <w:b/>
                <w:bCs/>
                <w:color w:val="000000"/>
              </w:rPr>
              <w:t xml:space="preserve"> nyilvános ülésére</w:t>
            </w:r>
          </w:p>
        </w:tc>
      </w:tr>
      <w:tr w:rsidR="005A36DE" w:rsidRPr="00E419ED" w:rsidTr="005F0B58">
        <w:trPr>
          <w:trHeight w:val="284"/>
          <w:jc w:val="center"/>
        </w:trPr>
        <w:tc>
          <w:tcPr>
            <w:tcW w:w="9378" w:type="dxa"/>
            <w:gridSpan w:val="3"/>
            <w:tcBorders>
              <w:left w:val="nil"/>
              <w:right w:val="nil"/>
            </w:tcBorders>
          </w:tcPr>
          <w:p w:rsidR="005A36DE" w:rsidRPr="00E419ED" w:rsidRDefault="005A36DE" w:rsidP="00E419ED">
            <w:pPr>
              <w:autoSpaceDE w:val="0"/>
              <w:autoSpaceDN w:val="0"/>
              <w:adjustRightInd w:val="0"/>
              <w:jc w:val="right"/>
              <w:rPr>
                <w:rFonts w:ascii="Garamond" w:hAnsi="Garamond"/>
              </w:rPr>
            </w:pPr>
          </w:p>
        </w:tc>
      </w:tr>
      <w:tr w:rsidR="005A36DE" w:rsidRPr="00E419ED" w:rsidTr="005F0B58">
        <w:trPr>
          <w:trHeight w:val="851"/>
          <w:jc w:val="center"/>
        </w:trPr>
        <w:tc>
          <w:tcPr>
            <w:tcW w:w="2988" w:type="dxa"/>
            <w:vAlign w:val="center"/>
          </w:tcPr>
          <w:p w:rsidR="005A36DE" w:rsidRPr="00E419ED" w:rsidRDefault="005A36DE" w:rsidP="00E419ED">
            <w:pPr>
              <w:autoSpaceDE w:val="0"/>
              <w:autoSpaceDN w:val="0"/>
              <w:adjustRightInd w:val="0"/>
              <w:rPr>
                <w:rFonts w:ascii="Garamond" w:hAnsi="Garamond"/>
              </w:rPr>
            </w:pPr>
            <w:r w:rsidRPr="00E419ED">
              <w:rPr>
                <w:rFonts w:ascii="Garamond" w:hAnsi="Garamond"/>
              </w:rPr>
              <w:t xml:space="preserve">Előterjesztő megnevezése: </w:t>
            </w:r>
          </w:p>
        </w:tc>
        <w:tc>
          <w:tcPr>
            <w:tcW w:w="6390" w:type="dxa"/>
            <w:gridSpan w:val="2"/>
            <w:vAlign w:val="center"/>
          </w:tcPr>
          <w:p w:rsidR="005A36DE" w:rsidRPr="00E419ED" w:rsidRDefault="005A36DE" w:rsidP="00E419ED">
            <w:pPr>
              <w:autoSpaceDE w:val="0"/>
              <w:autoSpaceDN w:val="0"/>
              <w:adjustRightInd w:val="0"/>
              <w:jc w:val="right"/>
              <w:rPr>
                <w:rFonts w:ascii="Garamond" w:hAnsi="Garamond"/>
              </w:rPr>
            </w:pPr>
            <w:r w:rsidRPr="00E419ED">
              <w:rPr>
                <w:rFonts w:ascii="Garamond" w:hAnsi="Garamond"/>
              </w:rPr>
              <w:t>Markót Imre polgármester</w:t>
            </w:r>
          </w:p>
        </w:tc>
      </w:tr>
      <w:tr w:rsidR="005A36DE" w:rsidRPr="00E419ED" w:rsidTr="005F0B58">
        <w:trPr>
          <w:trHeight w:val="851"/>
          <w:jc w:val="center"/>
        </w:trPr>
        <w:tc>
          <w:tcPr>
            <w:tcW w:w="2988" w:type="dxa"/>
            <w:vAlign w:val="center"/>
          </w:tcPr>
          <w:p w:rsidR="005A36DE" w:rsidRPr="00E419ED" w:rsidRDefault="005A36DE" w:rsidP="00E419ED">
            <w:pPr>
              <w:autoSpaceDE w:val="0"/>
              <w:autoSpaceDN w:val="0"/>
              <w:adjustRightInd w:val="0"/>
              <w:rPr>
                <w:rFonts w:ascii="Garamond" w:hAnsi="Garamond"/>
              </w:rPr>
            </w:pPr>
            <w:r w:rsidRPr="00E419ED">
              <w:rPr>
                <w:rFonts w:ascii="Garamond" w:hAnsi="Garamond"/>
              </w:rPr>
              <w:t xml:space="preserve">Iktatószám: </w:t>
            </w:r>
          </w:p>
        </w:tc>
        <w:tc>
          <w:tcPr>
            <w:tcW w:w="6390" w:type="dxa"/>
            <w:gridSpan w:val="2"/>
            <w:vAlign w:val="center"/>
          </w:tcPr>
          <w:p w:rsidR="005A36DE" w:rsidRPr="00E419ED" w:rsidRDefault="00D37AC7" w:rsidP="00E419ED">
            <w:pPr>
              <w:autoSpaceDE w:val="0"/>
              <w:autoSpaceDN w:val="0"/>
              <w:adjustRightInd w:val="0"/>
              <w:ind w:right="-243"/>
              <w:jc w:val="right"/>
              <w:rPr>
                <w:rFonts w:ascii="Garamond" w:hAnsi="Garamond"/>
              </w:rPr>
            </w:pPr>
            <w:r>
              <w:rPr>
                <w:rFonts w:ascii="Garamond" w:hAnsi="Garamond"/>
              </w:rPr>
              <w:t>2-33</w:t>
            </w:r>
            <w:r w:rsidR="005A36DE" w:rsidRPr="00E419ED">
              <w:rPr>
                <w:rFonts w:ascii="Garamond" w:hAnsi="Garamond"/>
              </w:rPr>
              <w:t>/2016-F</w:t>
            </w:r>
            <w:r w:rsidR="00B662D3" w:rsidRPr="00E419ED">
              <w:rPr>
                <w:rFonts w:ascii="Garamond" w:hAnsi="Garamond"/>
              </w:rPr>
              <w:t>-1.</w:t>
            </w:r>
            <w:r w:rsidR="005A36DE" w:rsidRPr="00E419ED">
              <w:rPr>
                <w:rFonts w:ascii="Garamond" w:hAnsi="Garamond"/>
              </w:rPr>
              <w:t>-1</w:t>
            </w:r>
          </w:p>
        </w:tc>
      </w:tr>
      <w:tr w:rsidR="005A36DE" w:rsidRPr="00E419ED" w:rsidTr="005F0B58">
        <w:trPr>
          <w:trHeight w:val="851"/>
          <w:jc w:val="center"/>
        </w:trPr>
        <w:tc>
          <w:tcPr>
            <w:tcW w:w="2988" w:type="dxa"/>
            <w:vAlign w:val="center"/>
          </w:tcPr>
          <w:p w:rsidR="005A36DE" w:rsidRPr="00E419ED" w:rsidRDefault="005A36DE" w:rsidP="00E419ED">
            <w:pPr>
              <w:autoSpaceDE w:val="0"/>
              <w:autoSpaceDN w:val="0"/>
              <w:adjustRightInd w:val="0"/>
              <w:rPr>
                <w:rFonts w:ascii="Garamond" w:hAnsi="Garamond"/>
              </w:rPr>
            </w:pPr>
            <w:r w:rsidRPr="00E419ED">
              <w:rPr>
                <w:rFonts w:ascii="Garamond" w:hAnsi="Garamond"/>
              </w:rPr>
              <w:t xml:space="preserve">Tárgy: </w:t>
            </w:r>
          </w:p>
        </w:tc>
        <w:tc>
          <w:tcPr>
            <w:tcW w:w="6390" w:type="dxa"/>
            <w:gridSpan w:val="2"/>
            <w:vAlign w:val="center"/>
          </w:tcPr>
          <w:p w:rsidR="005A36DE" w:rsidRPr="00E419ED" w:rsidRDefault="005A36DE" w:rsidP="00E419ED">
            <w:pPr>
              <w:tabs>
                <w:tab w:val="left" w:pos="5652"/>
              </w:tabs>
              <w:jc w:val="right"/>
              <w:rPr>
                <w:rFonts w:ascii="Garamond" w:hAnsi="Garamond"/>
                <w:b/>
              </w:rPr>
            </w:pPr>
            <w:r w:rsidRPr="00E419ED">
              <w:rPr>
                <w:rFonts w:ascii="Garamond" w:hAnsi="Garamond"/>
                <w:b/>
              </w:rPr>
              <w:t>Előterjesztés az Önkormányzat és intézményei közbeszerzési szabályzatának elfogadásáról</w:t>
            </w:r>
          </w:p>
        </w:tc>
      </w:tr>
      <w:tr w:rsidR="005A36DE" w:rsidRPr="00E419ED" w:rsidTr="005F0B58">
        <w:trPr>
          <w:trHeight w:val="851"/>
          <w:jc w:val="center"/>
        </w:trPr>
        <w:tc>
          <w:tcPr>
            <w:tcW w:w="2988" w:type="dxa"/>
            <w:vAlign w:val="center"/>
          </w:tcPr>
          <w:p w:rsidR="005A36DE" w:rsidRPr="00E419ED" w:rsidRDefault="005A36DE" w:rsidP="00E419ED">
            <w:pPr>
              <w:autoSpaceDE w:val="0"/>
              <w:autoSpaceDN w:val="0"/>
              <w:adjustRightInd w:val="0"/>
              <w:rPr>
                <w:rFonts w:ascii="Garamond" w:hAnsi="Garamond"/>
                <w:bCs/>
                <w:color w:val="000000"/>
              </w:rPr>
            </w:pPr>
            <w:r w:rsidRPr="00E419ED">
              <w:rPr>
                <w:rFonts w:ascii="Garamond" w:hAnsi="Garamond"/>
                <w:bCs/>
                <w:color w:val="000000"/>
              </w:rPr>
              <w:t>Előterjesztés jellege:</w:t>
            </w:r>
          </w:p>
        </w:tc>
        <w:tc>
          <w:tcPr>
            <w:tcW w:w="6390" w:type="dxa"/>
            <w:gridSpan w:val="2"/>
            <w:vAlign w:val="center"/>
          </w:tcPr>
          <w:p w:rsidR="005A36DE" w:rsidRPr="00E419ED" w:rsidRDefault="005A36DE" w:rsidP="00E419ED">
            <w:pPr>
              <w:autoSpaceDE w:val="0"/>
              <w:autoSpaceDN w:val="0"/>
              <w:adjustRightInd w:val="0"/>
              <w:jc w:val="right"/>
              <w:rPr>
                <w:rFonts w:ascii="Garamond" w:hAnsi="Garamond"/>
                <w:bCs/>
                <w:color w:val="000000"/>
              </w:rPr>
            </w:pPr>
            <w:r w:rsidRPr="00E419ED">
              <w:rPr>
                <w:rFonts w:ascii="Garamond" w:hAnsi="Garamond"/>
                <w:bCs/>
                <w:color w:val="000000"/>
              </w:rPr>
              <w:t xml:space="preserve">Rendelet-tervezet, </w:t>
            </w:r>
            <w:r w:rsidRPr="00E419ED">
              <w:rPr>
                <w:rFonts w:ascii="Garamond" w:hAnsi="Garamond"/>
                <w:b/>
                <w:bCs/>
                <w:color w:val="000000"/>
                <w:u w:val="single"/>
              </w:rPr>
              <w:t>Határozat-tervezet</w:t>
            </w:r>
            <w:r w:rsidRPr="00E419ED">
              <w:rPr>
                <w:rFonts w:ascii="Garamond" w:hAnsi="Garamond"/>
                <w:bCs/>
                <w:color w:val="000000"/>
              </w:rPr>
              <w:t>, Tájékoztató, Beszámoló</w:t>
            </w:r>
          </w:p>
        </w:tc>
      </w:tr>
      <w:tr w:rsidR="00E419ED" w:rsidRPr="00E419ED" w:rsidTr="005F0B58">
        <w:trPr>
          <w:trHeight w:val="851"/>
          <w:jc w:val="center"/>
        </w:trPr>
        <w:tc>
          <w:tcPr>
            <w:tcW w:w="2988" w:type="dxa"/>
            <w:vAlign w:val="center"/>
          </w:tcPr>
          <w:p w:rsidR="00E419ED" w:rsidRPr="00E419ED" w:rsidRDefault="00E419ED" w:rsidP="00E419ED">
            <w:pPr>
              <w:autoSpaceDE w:val="0"/>
              <w:autoSpaceDN w:val="0"/>
              <w:adjustRightInd w:val="0"/>
              <w:rPr>
                <w:rFonts w:ascii="Garamond" w:hAnsi="Garamond"/>
                <w:bCs/>
                <w:color w:val="000000"/>
              </w:rPr>
            </w:pPr>
            <w:r>
              <w:rPr>
                <w:rFonts w:ascii="Garamond" w:hAnsi="Garamond"/>
                <w:bCs/>
                <w:color w:val="000000"/>
              </w:rPr>
              <w:t>Döntéshozatal:</w:t>
            </w:r>
          </w:p>
        </w:tc>
        <w:tc>
          <w:tcPr>
            <w:tcW w:w="6390" w:type="dxa"/>
            <w:gridSpan w:val="2"/>
            <w:vAlign w:val="center"/>
          </w:tcPr>
          <w:p w:rsidR="00E419ED" w:rsidRPr="00E419ED" w:rsidRDefault="00E419ED" w:rsidP="00E419ED">
            <w:pPr>
              <w:autoSpaceDE w:val="0"/>
              <w:autoSpaceDN w:val="0"/>
              <w:adjustRightInd w:val="0"/>
              <w:jc w:val="right"/>
              <w:rPr>
                <w:rFonts w:ascii="Garamond" w:hAnsi="Garamond"/>
                <w:bCs/>
                <w:color w:val="000000"/>
              </w:rPr>
            </w:pPr>
            <w:r>
              <w:rPr>
                <w:rFonts w:ascii="Garamond" w:hAnsi="Garamond"/>
                <w:bCs/>
                <w:color w:val="000000"/>
              </w:rPr>
              <w:t>Egyszerű többség</w:t>
            </w:r>
          </w:p>
        </w:tc>
      </w:tr>
      <w:tr w:rsidR="005A36DE" w:rsidRPr="00E419ED" w:rsidTr="005F0B58">
        <w:trPr>
          <w:trHeight w:val="851"/>
          <w:jc w:val="center"/>
        </w:trPr>
        <w:tc>
          <w:tcPr>
            <w:tcW w:w="2988" w:type="dxa"/>
            <w:vAlign w:val="center"/>
          </w:tcPr>
          <w:p w:rsidR="005A36DE" w:rsidRPr="00E419ED" w:rsidRDefault="005A36DE" w:rsidP="00E419ED">
            <w:pPr>
              <w:autoSpaceDE w:val="0"/>
              <w:autoSpaceDN w:val="0"/>
              <w:adjustRightInd w:val="0"/>
              <w:rPr>
                <w:rFonts w:ascii="Garamond" w:hAnsi="Garamond"/>
              </w:rPr>
            </w:pPr>
            <w:r w:rsidRPr="00E419ED">
              <w:rPr>
                <w:rFonts w:ascii="Garamond" w:hAnsi="Garamond"/>
              </w:rPr>
              <w:t xml:space="preserve">Melléklet: </w:t>
            </w:r>
          </w:p>
        </w:tc>
        <w:tc>
          <w:tcPr>
            <w:tcW w:w="6390" w:type="dxa"/>
            <w:gridSpan w:val="2"/>
            <w:vAlign w:val="center"/>
          </w:tcPr>
          <w:p w:rsidR="005A36DE" w:rsidRPr="00E419ED" w:rsidRDefault="005A36DE" w:rsidP="00E419ED">
            <w:pPr>
              <w:pStyle w:val="Listaszerbekezds1"/>
              <w:autoSpaceDE w:val="0"/>
              <w:autoSpaceDN w:val="0"/>
              <w:adjustRightInd w:val="0"/>
              <w:spacing w:after="0" w:line="240" w:lineRule="auto"/>
              <w:ind w:left="0"/>
              <w:jc w:val="right"/>
              <w:rPr>
                <w:rFonts w:ascii="Garamond" w:hAnsi="Garamond"/>
                <w:b/>
                <w:sz w:val="24"/>
                <w:szCs w:val="24"/>
              </w:rPr>
            </w:pPr>
            <w:r w:rsidRPr="00E419ED">
              <w:rPr>
                <w:rFonts w:ascii="Garamond" w:hAnsi="Garamond"/>
                <w:b/>
                <w:sz w:val="24"/>
                <w:szCs w:val="24"/>
              </w:rPr>
              <w:t xml:space="preserve">1 db </w:t>
            </w:r>
            <w:proofErr w:type="gramStart"/>
            <w:r w:rsidRPr="00E419ED">
              <w:rPr>
                <w:rFonts w:ascii="Garamond" w:hAnsi="Garamond"/>
                <w:b/>
                <w:sz w:val="24"/>
                <w:szCs w:val="24"/>
              </w:rPr>
              <w:t>határozat tervezet</w:t>
            </w:r>
            <w:proofErr w:type="gramEnd"/>
          </w:p>
          <w:p w:rsidR="005A36DE" w:rsidRPr="00E419ED" w:rsidRDefault="005A36DE" w:rsidP="00E419ED">
            <w:pPr>
              <w:pStyle w:val="Listaszerbekezds1"/>
              <w:autoSpaceDE w:val="0"/>
              <w:autoSpaceDN w:val="0"/>
              <w:adjustRightInd w:val="0"/>
              <w:spacing w:after="0" w:line="240" w:lineRule="auto"/>
              <w:ind w:left="0"/>
              <w:jc w:val="right"/>
              <w:rPr>
                <w:rFonts w:ascii="Garamond" w:hAnsi="Garamond"/>
                <w:b/>
                <w:sz w:val="24"/>
                <w:szCs w:val="24"/>
              </w:rPr>
            </w:pPr>
            <w:r w:rsidRPr="00E419ED">
              <w:rPr>
                <w:rFonts w:ascii="Garamond" w:hAnsi="Garamond"/>
                <w:b/>
                <w:sz w:val="24"/>
                <w:szCs w:val="24"/>
              </w:rPr>
              <w:t>1 db Közbeszerzési Szabályzat</w:t>
            </w:r>
          </w:p>
        </w:tc>
      </w:tr>
      <w:tr w:rsidR="005A36DE" w:rsidRPr="00E419ED" w:rsidTr="005F0B58">
        <w:trPr>
          <w:trHeight w:val="851"/>
          <w:jc w:val="center"/>
        </w:trPr>
        <w:tc>
          <w:tcPr>
            <w:tcW w:w="2988" w:type="dxa"/>
            <w:vAlign w:val="center"/>
          </w:tcPr>
          <w:p w:rsidR="005A36DE" w:rsidRPr="00E419ED" w:rsidRDefault="005A36DE" w:rsidP="00E419ED">
            <w:pPr>
              <w:autoSpaceDE w:val="0"/>
              <w:autoSpaceDN w:val="0"/>
              <w:adjustRightInd w:val="0"/>
              <w:rPr>
                <w:rFonts w:ascii="Garamond" w:hAnsi="Garamond"/>
              </w:rPr>
            </w:pPr>
            <w:r w:rsidRPr="00E419ED">
              <w:rPr>
                <w:rFonts w:ascii="Garamond" w:hAnsi="Garamond"/>
              </w:rPr>
              <w:t>Készítette:</w:t>
            </w:r>
          </w:p>
        </w:tc>
        <w:tc>
          <w:tcPr>
            <w:tcW w:w="6390" w:type="dxa"/>
            <w:gridSpan w:val="2"/>
            <w:vAlign w:val="center"/>
          </w:tcPr>
          <w:p w:rsidR="005A36DE" w:rsidRPr="00E419ED" w:rsidRDefault="005A36DE" w:rsidP="00E419ED">
            <w:pPr>
              <w:jc w:val="right"/>
              <w:rPr>
                <w:rFonts w:ascii="Garamond" w:hAnsi="Garamond"/>
              </w:rPr>
            </w:pPr>
            <w:proofErr w:type="spellStart"/>
            <w:r w:rsidRPr="00E419ED">
              <w:rPr>
                <w:rFonts w:ascii="Garamond" w:hAnsi="Garamond"/>
              </w:rPr>
              <w:t>Hoppál</w:t>
            </w:r>
            <w:proofErr w:type="spellEnd"/>
            <w:r w:rsidRPr="00E419ED">
              <w:rPr>
                <w:rFonts w:ascii="Garamond" w:hAnsi="Garamond"/>
              </w:rPr>
              <w:t xml:space="preserve"> Márta</w:t>
            </w:r>
          </w:p>
          <w:p w:rsidR="005A36DE" w:rsidRPr="00E419ED" w:rsidRDefault="005A36DE" w:rsidP="00E419ED">
            <w:pPr>
              <w:jc w:val="right"/>
              <w:rPr>
                <w:rFonts w:ascii="Garamond" w:hAnsi="Garamond"/>
              </w:rPr>
            </w:pPr>
            <w:r w:rsidRPr="00E419ED">
              <w:rPr>
                <w:rFonts w:ascii="Garamond" w:hAnsi="Garamond"/>
              </w:rPr>
              <w:t>Közbeszerzési ügyintéző</w:t>
            </w:r>
          </w:p>
        </w:tc>
      </w:tr>
      <w:tr w:rsidR="005A36DE" w:rsidRPr="00E419ED" w:rsidTr="005F0B58">
        <w:trPr>
          <w:trHeight w:val="851"/>
          <w:jc w:val="center"/>
        </w:trPr>
        <w:tc>
          <w:tcPr>
            <w:tcW w:w="2988" w:type="dxa"/>
            <w:vAlign w:val="center"/>
          </w:tcPr>
          <w:p w:rsidR="005A36DE" w:rsidRPr="00E419ED" w:rsidRDefault="005A36DE" w:rsidP="00E419ED">
            <w:pPr>
              <w:autoSpaceDE w:val="0"/>
              <w:autoSpaceDN w:val="0"/>
              <w:adjustRightInd w:val="0"/>
              <w:rPr>
                <w:rFonts w:ascii="Garamond" w:hAnsi="Garamond"/>
              </w:rPr>
            </w:pPr>
            <w:r w:rsidRPr="00E419ED">
              <w:rPr>
                <w:rFonts w:ascii="Garamond" w:hAnsi="Garamond"/>
              </w:rPr>
              <w:t>Véleményez</w:t>
            </w:r>
            <w:r w:rsidR="00E419ED">
              <w:rPr>
                <w:rFonts w:ascii="Garamond" w:hAnsi="Garamond"/>
              </w:rPr>
              <w:t>te</w:t>
            </w:r>
            <w:r w:rsidRPr="00E419ED">
              <w:rPr>
                <w:rFonts w:ascii="Garamond" w:hAnsi="Garamond"/>
              </w:rPr>
              <w:t xml:space="preserve">: </w:t>
            </w:r>
          </w:p>
        </w:tc>
        <w:tc>
          <w:tcPr>
            <w:tcW w:w="6390" w:type="dxa"/>
            <w:gridSpan w:val="2"/>
            <w:vAlign w:val="center"/>
          </w:tcPr>
          <w:p w:rsidR="005A36DE" w:rsidRPr="00E419ED" w:rsidRDefault="005A36DE" w:rsidP="00E419ED">
            <w:pPr>
              <w:autoSpaceDE w:val="0"/>
              <w:autoSpaceDN w:val="0"/>
              <w:adjustRightInd w:val="0"/>
              <w:jc w:val="right"/>
              <w:rPr>
                <w:rFonts w:ascii="Garamond" w:hAnsi="Garamond"/>
              </w:rPr>
            </w:pPr>
            <w:r w:rsidRPr="00E419ED">
              <w:rPr>
                <w:rFonts w:ascii="Garamond" w:hAnsi="Garamond"/>
                <w:b/>
              </w:rPr>
              <w:t>Pénzügyi és Városfejlesztési Bizottság</w:t>
            </w:r>
          </w:p>
        </w:tc>
      </w:tr>
      <w:tr w:rsidR="005A36DE" w:rsidRPr="00E419ED" w:rsidTr="005F0B58">
        <w:trPr>
          <w:trHeight w:val="851"/>
          <w:jc w:val="center"/>
        </w:trPr>
        <w:tc>
          <w:tcPr>
            <w:tcW w:w="2988" w:type="dxa"/>
            <w:vAlign w:val="center"/>
          </w:tcPr>
          <w:p w:rsidR="005A36DE" w:rsidRPr="00E419ED" w:rsidRDefault="005A36DE" w:rsidP="00E419ED">
            <w:pPr>
              <w:autoSpaceDE w:val="0"/>
              <w:autoSpaceDN w:val="0"/>
              <w:adjustRightInd w:val="0"/>
              <w:rPr>
                <w:rFonts w:ascii="Garamond" w:hAnsi="Garamond"/>
              </w:rPr>
            </w:pPr>
            <w:r w:rsidRPr="00E419ED">
              <w:rPr>
                <w:rFonts w:ascii="Garamond" w:hAnsi="Garamond"/>
              </w:rPr>
              <w:t>Törvényességi véleményezésre bemutatva:</w:t>
            </w:r>
          </w:p>
        </w:tc>
        <w:tc>
          <w:tcPr>
            <w:tcW w:w="6390" w:type="dxa"/>
            <w:gridSpan w:val="2"/>
            <w:vAlign w:val="center"/>
          </w:tcPr>
          <w:p w:rsidR="005A36DE" w:rsidRPr="00E419ED" w:rsidRDefault="005A36DE" w:rsidP="00E419ED">
            <w:pPr>
              <w:autoSpaceDE w:val="0"/>
              <w:autoSpaceDN w:val="0"/>
              <w:adjustRightInd w:val="0"/>
              <w:jc w:val="right"/>
              <w:rPr>
                <w:rFonts w:ascii="Garamond" w:hAnsi="Garamond"/>
              </w:rPr>
            </w:pPr>
            <w:r w:rsidRPr="00E419ED">
              <w:rPr>
                <w:rFonts w:ascii="Garamond" w:hAnsi="Garamond"/>
              </w:rPr>
              <w:t>2016. február 15.</w:t>
            </w:r>
          </w:p>
        </w:tc>
      </w:tr>
    </w:tbl>
    <w:p w:rsidR="005A36DE" w:rsidRPr="00E419ED" w:rsidRDefault="005A36DE" w:rsidP="00E419ED">
      <w:pPr>
        <w:jc w:val="right"/>
        <w:rPr>
          <w:rFonts w:ascii="Garamond" w:hAnsi="Garamond"/>
          <w:b/>
          <w:sz w:val="22"/>
          <w:szCs w:val="22"/>
        </w:rPr>
      </w:pPr>
    </w:p>
    <w:p w:rsidR="005A36DE" w:rsidRPr="00E419ED" w:rsidRDefault="005A36DE" w:rsidP="00E419ED">
      <w:pPr>
        <w:rPr>
          <w:rFonts w:ascii="Garamond" w:hAnsi="Garamond"/>
          <w:b/>
          <w:sz w:val="22"/>
          <w:szCs w:val="22"/>
        </w:rPr>
        <w:sectPr w:rsidR="005A36DE" w:rsidRPr="00E419ED">
          <w:pgSz w:w="12242" w:h="15842"/>
          <w:pgMar w:top="1418" w:right="1418" w:bottom="1418" w:left="1418" w:header="709" w:footer="709" w:gutter="0"/>
          <w:cols w:space="708"/>
        </w:sectPr>
      </w:pPr>
    </w:p>
    <w:p w:rsidR="005A36DE" w:rsidRPr="00E419ED" w:rsidRDefault="005A36DE" w:rsidP="00E419ED">
      <w:pPr>
        <w:rPr>
          <w:rFonts w:ascii="Garamond" w:hAnsi="Garamond"/>
          <w:b/>
        </w:rPr>
      </w:pPr>
    </w:p>
    <w:p w:rsidR="005A36DE" w:rsidRPr="00E419ED" w:rsidRDefault="005A36DE" w:rsidP="00E419ED">
      <w:pPr>
        <w:rPr>
          <w:rFonts w:ascii="Garamond" w:hAnsi="Garamond"/>
          <w:b/>
        </w:rPr>
      </w:pPr>
      <w:r w:rsidRPr="00E419ED">
        <w:rPr>
          <w:rFonts w:ascii="Garamond" w:hAnsi="Garamond"/>
          <w:b/>
        </w:rPr>
        <w:t>Tisztelt Képviselő - testület!</w:t>
      </w:r>
    </w:p>
    <w:p w:rsidR="005A36DE" w:rsidRPr="00E419ED" w:rsidRDefault="005A36DE" w:rsidP="00E419ED">
      <w:pPr>
        <w:rPr>
          <w:rFonts w:ascii="Garamond" w:hAnsi="Garamond"/>
        </w:rPr>
      </w:pPr>
    </w:p>
    <w:p w:rsidR="005A36DE" w:rsidRPr="00E419ED" w:rsidRDefault="005A36DE" w:rsidP="00E419ED">
      <w:pPr>
        <w:rPr>
          <w:rFonts w:ascii="Garamond" w:hAnsi="Garamond"/>
        </w:rPr>
      </w:pPr>
    </w:p>
    <w:p w:rsidR="005A36DE" w:rsidRPr="00E419ED" w:rsidRDefault="00E419ED" w:rsidP="00E419ED">
      <w:pPr>
        <w:jc w:val="both"/>
        <w:rPr>
          <w:rFonts w:ascii="Garamond" w:hAnsi="Garamond"/>
        </w:rPr>
      </w:pPr>
      <w:proofErr w:type="gramStart"/>
      <w:r>
        <w:rPr>
          <w:rFonts w:ascii="Garamond" w:hAnsi="Garamond"/>
        </w:rPr>
        <w:t xml:space="preserve">2015. </w:t>
      </w:r>
      <w:r w:rsidR="005A36DE" w:rsidRPr="00E419ED">
        <w:rPr>
          <w:rFonts w:ascii="Garamond" w:hAnsi="Garamond"/>
        </w:rPr>
        <w:t>szeptemberében</w:t>
      </w:r>
      <w:proofErr w:type="gramEnd"/>
      <w:r w:rsidR="005A36DE" w:rsidRPr="00E419ED">
        <w:rPr>
          <w:rFonts w:ascii="Garamond" w:hAnsi="Garamond"/>
        </w:rPr>
        <w:t xml:space="preserve"> döntött az Országgyűlés </w:t>
      </w:r>
      <w:r w:rsidR="005A36DE" w:rsidRPr="00E419ED">
        <w:rPr>
          <w:rFonts w:ascii="Garamond" w:hAnsi="Garamond"/>
          <w:b/>
        </w:rPr>
        <w:t>a közbeszerzési törvény módosításáról</w:t>
      </w:r>
      <w:r w:rsidR="005A36DE" w:rsidRPr="00E419ED">
        <w:rPr>
          <w:rFonts w:ascii="Garamond" w:hAnsi="Garamond"/>
        </w:rPr>
        <w:t xml:space="preserve">. Az új törvény teljesen </w:t>
      </w:r>
      <w:r w:rsidR="005A36DE" w:rsidRPr="00E419ED">
        <w:rPr>
          <w:rFonts w:ascii="Garamond" w:hAnsi="Garamond"/>
          <w:b/>
        </w:rPr>
        <w:t>új alapokra helyezi a közbeszerzés szabályait</w:t>
      </w:r>
      <w:r w:rsidR="005A36DE" w:rsidRPr="00E419ED">
        <w:rPr>
          <w:rFonts w:ascii="Garamond" w:hAnsi="Garamond"/>
        </w:rPr>
        <w:t xml:space="preserve">, növelve az átláthatóságot és a versenyt. Előtérbe helyezi a munkahelyteremtést, az innovatív megoldások alkalmazását, a gazdaságfejlesztés szempontjait, minőségi alapokra helyezi a kiválasztást. A hazai és uniós forrásokra is vonatkozó módosítás rugalmasabb eljárásrendet tartalmaz. </w:t>
      </w:r>
    </w:p>
    <w:p w:rsidR="005A36DE" w:rsidRPr="00E419ED" w:rsidRDefault="005A36DE" w:rsidP="00E419ED">
      <w:pPr>
        <w:jc w:val="both"/>
        <w:rPr>
          <w:rFonts w:ascii="Garamond" w:hAnsi="Garamond"/>
        </w:rPr>
      </w:pPr>
    </w:p>
    <w:p w:rsidR="00E419ED" w:rsidRDefault="005A36DE" w:rsidP="00E419ED">
      <w:pPr>
        <w:pStyle w:val="HTML-kntformzott"/>
        <w:jc w:val="both"/>
        <w:rPr>
          <w:rFonts w:ascii="Garamond" w:hAnsi="Garamond" w:cs="Times New Roman"/>
          <w:color w:val="auto"/>
          <w:sz w:val="24"/>
          <w:szCs w:val="24"/>
        </w:rPr>
      </w:pPr>
      <w:r w:rsidRPr="00E419ED">
        <w:rPr>
          <w:rFonts w:ascii="Garamond" w:hAnsi="Garamond" w:cs="Times New Roman"/>
          <w:color w:val="auto"/>
          <w:sz w:val="24"/>
          <w:szCs w:val="24"/>
        </w:rPr>
        <w:t>Jogszabályi feltételek ugyan nem tiltják a helyben központosított közbeszerzés lefolytatását, azonban ennek helyi szabályozásáról és formájáról jelen jogszabály nem ad iránymutatást. Ez a lehetőség továbbra sem kizárt, jóllehet a Kbt. ebben a formában nem szól róla. A Kbt. 29. §</w:t>
      </w:r>
      <w:proofErr w:type="spellStart"/>
      <w:r w:rsidRPr="00E419ED">
        <w:rPr>
          <w:rFonts w:ascii="Garamond" w:hAnsi="Garamond" w:cs="Times New Roman"/>
          <w:color w:val="auto"/>
          <w:sz w:val="24"/>
          <w:szCs w:val="24"/>
        </w:rPr>
        <w:t>-ának</w:t>
      </w:r>
      <w:proofErr w:type="spellEnd"/>
      <w:r w:rsidRPr="00E419ED">
        <w:rPr>
          <w:rFonts w:ascii="Garamond" w:hAnsi="Garamond" w:cs="Times New Roman"/>
          <w:color w:val="auto"/>
          <w:sz w:val="24"/>
          <w:szCs w:val="24"/>
        </w:rPr>
        <w:t xml:space="preserve"> (2) bekezdése alapján </w:t>
      </w:r>
      <w:r w:rsidR="00E419ED">
        <w:rPr>
          <w:rFonts w:ascii="Garamond" w:hAnsi="Garamond" w:cs="Times New Roman"/>
          <w:color w:val="auto"/>
          <w:sz w:val="24"/>
          <w:szCs w:val="24"/>
        </w:rPr>
        <w:t xml:space="preserve">kerülhet rá sor, mely szerint </w:t>
      </w:r>
      <w:r w:rsidRPr="00E419ED">
        <w:rPr>
          <w:rFonts w:ascii="Garamond" w:hAnsi="Garamond" w:cs="Times New Roman"/>
          <w:i/>
          <w:color w:val="auto"/>
          <w:sz w:val="24"/>
          <w:szCs w:val="24"/>
        </w:rPr>
        <w:t>"több ajánlatkérő közösen is megvalósíthat egy közbeszerzést olyan módon, hogy egy maguk közül kiválasztott ajánlatkérőt meghatalmaznak a közbeszerzési eljárás lefolytatásával."</w:t>
      </w:r>
      <w:r w:rsidRPr="00E419ED">
        <w:rPr>
          <w:rFonts w:ascii="Garamond" w:hAnsi="Garamond" w:cs="Times New Roman"/>
          <w:color w:val="auto"/>
          <w:sz w:val="24"/>
          <w:szCs w:val="24"/>
        </w:rPr>
        <w:t xml:space="preserve"> </w:t>
      </w:r>
    </w:p>
    <w:p w:rsidR="005A36DE" w:rsidRDefault="005A36DE" w:rsidP="00E419ED">
      <w:pPr>
        <w:pStyle w:val="HTML-kntformzott"/>
        <w:jc w:val="both"/>
        <w:rPr>
          <w:rFonts w:ascii="Garamond" w:hAnsi="Garamond" w:cs="Times New Roman"/>
          <w:color w:val="auto"/>
          <w:sz w:val="24"/>
          <w:szCs w:val="24"/>
        </w:rPr>
      </w:pPr>
      <w:r w:rsidRPr="00E419ED">
        <w:rPr>
          <w:rFonts w:ascii="Garamond" w:hAnsi="Garamond" w:cs="Times New Roman"/>
          <w:color w:val="auto"/>
          <w:sz w:val="24"/>
          <w:szCs w:val="24"/>
        </w:rPr>
        <w:t>Mindezekre tekintettel jelen szabályzatban úgy javasoljuk rögzíteni ezt a formáját az eljárásoknak, hogy ebben az esetben a forrás felett rendelkező Önkormányzat legyen a közbeszerzés lefolytatója.</w:t>
      </w:r>
    </w:p>
    <w:p w:rsidR="00E419ED" w:rsidRPr="00E419ED" w:rsidRDefault="00E419ED" w:rsidP="00E419ED">
      <w:pPr>
        <w:pStyle w:val="HTML-kntformzott"/>
        <w:jc w:val="both"/>
        <w:rPr>
          <w:rFonts w:ascii="Garamond" w:hAnsi="Garamond" w:cs="Times New Roman"/>
          <w:color w:val="auto"/>
          <w:sz w:val="24"/>
          <w:szCs w:val="24"/>
        </w:rPr>
      </w:pPr>
    </w:p>
    <w:p w:rsidR="00E419ED" w:rsidRPr="00E419ED" w:rsidRDefault="005A36DE" w:rsidP="00E419ED">
      <w:pPr>
        <w:jc w:val="both"/>
        <w:rPr>
          <w:rFonts w:ascii="Garamond" w:hAnsi="Garamond"/>
          <w:i/>
        </w:rPr>
      </w:pPr>
      <w:r w:rsidRPr="00E419ED">
        <w:rPr>
          <w:rFonts w:ascii="Garamond" w:hAnsi="Garamond"/>
        </w:rPr>
        <w:t xml:space="preserve">Új elem a szabályozásban, hogy </w:t>
      </w:r>
      <w:r w:rsidRPr="00E419ED">
        <w:rPr>
          <w:rFonts w:ascii="Garamond" w:hAnsi="Garamond"/>
          <w:i/>
        </w:rPr>
        <w:t xml:space="preserve">„ha az ajánlatkérő szervezet több különálló működési, vagy szervezeti egységből áll, a közbeszerzés becsült értékének meghatározása során valamennyi működési egység beszerzési igényét együttesen kell figyelembe venni, kivéve, ha egy különálló működési egység saját gazdasági szervezettel és működési költségvetése felett önálló rendelkezési joggal bír.” </w:t>
      </w:r>
    </w:p>
    <w:p w:rsidR="005A36DE" w:rsidRPr="00E419ED" w:rsidRDefault="005A36DE" w:rsidP="00E419ED">
      <w:pPr>
        <w:jc w:val="both"/>
        <w:rPr>
          <w:rFonts w:ascii="Garamond" w:hAnsi="Garamond"/>
        </w:rPr>
      </w:pPr>
      <w:r w:rsidRPr="00E419ED">
        <w:rPr>
          <w:rFonts w:ascii="Garamond" w:hAnsi="Garamond"/>
        </w:rPr>
        <w:t xml:space="preserve">Tehát az önállóan gazdálkodó költségvetési szerveknek saját közbeszerzési szabályzatot kell alkotniuk. Így jelen előterjesztéssel az Önkormányzat által lefolytatott közbeszerzésekre alkalmazandó szabályzatot javasoljuk elfogadásra, az intézmények ez alapján megalkothatják saját szabályzataikat a közbeszerzési igény felmerüléséig, vagy jelezhetik ezt a fenntartó Önkormányzat felé, felkérve ezzel a közbeszerzési eljárás lefolytatására. </w:t>
      </w:r>
    </w:p>
    <w:p w:rsidR="005A36DE" w:rsidRPr="00E419ED" w:rsidRDefault="005A36DE" w:rsidP="00E419ED">
      <w:pPr>
        <w:jc w:val="both"/>
        <w:rPr>
          <w:rFonts w:ascii="Garamond" w:hAnsi="Garamond"/>
        </w:rPr>
      </w:pPr>
    </w:p>
    <w:p w:rsidR="005A36DE" w:rsidRPr="00E419ED" w:rsidRDefault="005A36DE" w:rsidP="00E419ED">
      <w:pPr>
        <w:jc w:val="both"/>
        <w:rPr>
          <w:rFonts w:ascii="Garamond" w:hAnsi="Garamond"/>
        </w:rPr>
      </w:pPr>
      <w:r w:rsidRPr="00E419ED">
        <w:rPr>
          <w:rFonts w:ascii="Garamond" w:hAnsi="Garamond"/>
        </w:rPr>
        <w:t xml:space="preserve">A jogszabályváltozás miatt szükséges a jelenlegi szabályzat módosítása, aktualizálása a közbeszerzési eljárások szabályszerű lefolytatása érdekében. </w:t>
      </w:r>
    </w:p>
    <w:p w:rsidR="005A36DE" w:rsidRPr="00E419ED" w:rsidRDefault="005A36DE" w:rsidP="00E419ED">
      <w:pPr>
        <w:jc w:val="both"/>
        <w:rPr>
          <w:rFonts w:ascii="Garamond" w:hAnsi="Garamond"/>
        </w:rPr>
      </w:pPr>
    </w:p>
    <w:p w:rsidR="005A36DE" w:rsidRPr="00E419ED" w:rsidRDefault="005A36DE" w:rsidP="00E419ED">
      <w:pPr>
        <w:jc w:val="both"/>
        <w:rPr>
          <w:rFonts w:ascii="Garamond" w:hAnsi="Garamond"/>
          <w:b/>
        </w:rPr>
      </w:pPr>
      <w:r w:rsidRPr="00E419ED">
        <w:rPr>
          <w:rFonts w:ascii="Garamond" w:hAnsi="Garamond"/>
          <w:b/>
        </w:rPr>
        <w:t>Tisztelt Képviselő-testület!</w:t>
      </w:r>
    </w:p>
    <w:p w:rsidR="005A36DE" w:rsidRPr="00E419ED" w:rsidRDefault="005A36DE" w:rsidP="00E419ED">
      <w:pPr>
        <w:jc w:val="both"/>
        <w:rPr>
          <w:rFonts w:ascii="Garamond" w:hAnsi="Garamond"/>
        </w:rPr>
      </w:pPr>
    </w:p>
    <w:p w:rsidR="005A36DE" w:rsidRPr="00E419ED" w:rsidRDefault="005A36DE" w:rsidP="00E419ED">
      <w:pPr>
        <w:jc w:val="both"/>
        <w:rPr>
          <w:rFonts w:ascii="Garamond" w:hAnsi="Garamond"/>
        </w:rPr>
      </w:pPr>
      <w:r w:rsidRPr="00E419ED">
        <w:rPr>
          <w:rFonts w:ascii="Garamond" w:hAnsi="Garamond"/>
        </w:rPr>
        <w:t xml:space="preserve">Kérem a Tisztelt Képviselő-testületet, hogy vitassa meg az előterjesztés melléklete szerinti Közbeszerzési Szabályzatot és fogadja el az alábbi határozati javaslatot. </w:t>
      </w:r>
    </w:p>
    <w:p w:rsidR="005A36DE" w:rsidRPr="00E419ED" w:rsidRDefault="005A36DE" w:rsidP="00E419ED">
      <w:pPr>
        <w:jc w:val="both"/>
        <w:rPr>
          <w:rFonts w:ascii="Garamond" w:hAnsi="Garamond"/>
        </w:rPr>
      </w:pPr>
    </w:p>
    <w:p w:rsidR="005A36DE" w:rsidRPr="00E419ED" w:rsidRDefault="005A36DE" w:rsidP="00E419ED">
      <w:pPr>
        <w:jc w:val="both"/>
        <w:rPr>
          <w:rFonts w:ascii="Garamond" w:hAnsi="Garamond"/>
          <w:b/>
        </w:rPr>
      </w:pPr>
      <w:r w:rsidRPr="00E419ED">
        <w:rPr>
          <w:rFonts w:ascii="Garamond" w:hAnsi="Garamond"/>
          <w:b/>
        </w:rPr>
        <w:t>Törökszentmiklós, 2016. február 15.</w:t>
      </w:r>
    </w:p>
    <w:p w:rsidR="005A36DE" w:rsidRPr="00E419ED" w:rsidRDefault="005A36DE" w:rsidP="00E419ED">
      <w:pPr>
        <w:jc w:val="both"/>
        <w:rPr>
          <w:rFonts w:ascii="Garamond" w:hAnsi="Garamond"/>
        </w:rPr>
      </w:pPr>
    </w:p>
    <w:p w:rsidR="005A36DE" w:rsidRPr="00E419ED" w:rsidRDefault="005A36DE" w:rsidP="00E419ED">
      <w:pPr>
        <w:jc w:val="both"/>
        <w:rPr>
          <w:rFonts w:ascii="Garamond" w:hAnsi="Garamond"/>
        </w:rPr>
      </w:pPr>
    </w:p>
    <w:p w:rsidR="005A36DE" w:rsidRPr="00E419ED" w:rsidRDefault="005A36DE" w:rsidP="00E419ED">
      <w:pPr>
        <w:ind w:left="708" w:firstLine="708"/>
        <w:jc w:val="center"/>
        <w:rPr>
          <w:rFonts w:ascii="Garamond" w:hAnsi="Garamond"/>
          <w:b/>
        </w:rPr>
      </w:pPr>
      <w:r w:rsidRPr="00E419ED">
        <w:rPr>
          <w:rFonts w:ascii="Garamond" w:hAnsi="Garamond"/>
          <w:b/>
        </w:rPr>
        <w:t>Markót Imre</w:t>
      </w:r>
    </w:p>
    <w:p w:rsidR="005A36DE" w:rsidRPr="00E419ED" w:rsidRDefault="005A36DE" w:rsidP="00E419ED">
      <w:pPr>
        <w:ind w:left="708" w:firstLine="708"/>
        <w:jc w:val="center"/>
        <w:rPr>
          <w:rFonts w:ascii="Garamond" w:hAnsi="Garamond"/>
          <w:b/>
        </w:rPr>
      </w:pPr>
      <w:proofErr w:type="gramStart"/>
      <w:r w:rsidRPr="00E419ED">
        <w:rPr>
          <w:rFonts w:ascii="Garamond" w:hAnsi="Garamond"/>
          <w:b/>
        </w:rPr>
        <w:t>polgármester</w:t>
      </w:r>
      <w:proofErr w:type="gramEnd"/>
    </w:p>
    <w:p w:rsidR="005A36DE" w:rsidRPr="00E419ED" w:rsidRDefault="005A36DE" w:rsidP="00E419ED">
      <w:pPr>
        <w:jc w:val="both"/>
        <w:rPr>
          <w:rFonts w:ascii="Garamond" w:hAnsi="Garamond"/>
        </w:rPr>
      </w:pPr>
    </w:p>
    <w:p w:rsidR="005A36DE" w:rsidRPr="00E419ED" w:rsidRDefault="005A36DE" w:rsidP="00E419ED">
      <w:pPr>
        <w:jc w:val="both"/>
        <w:rPr>
          <w:rFonts w:ascii="Garamond" w:hAnsi="Garamond"/>
        </w:rPr>
      </w:pPr>
    </w:p>
    <w:p w:rsidR="005A36DE" w:rsidRPr="00E419ED" w:rsidRDefault="005A36DE" w:rsidP="00E419ED">
      <w:pPr>
        <w:jc w:val="both"/>
        <w:rPr>
          <w:rFonts w:ascii="Garamond" w:hAnsi="Garamond"/>
        </w:rPr>
      </w:pPr>
    </w:p>
    <w:p w:rsidR="005A36DE" w:rsidRPr="00E419ED" w:rsidRDefault="005A36DE" w:rsidP="00E419ED">
      <w:pPr>
        <w:jc w:val="both"/>
        <w:rPr>
          <w:rFonts w:ascii="Garamond" w:hAnsi="Garamond"/>
        </w:rPr>
      </w:pPr>
    </w:p>
    <w:p w:rsidR="00E419ED" w:rsidRDefault="00E419ED" w:rsidP="00E419ED">
      <w:pPr>
        <w:rPr>
          <w:rFonts w:ascii="Garamond" w:hAnsi="Garamond"/>
          <w:b/>
        </w:rPr>
      </w:pPr>
      <w:r>
        <w:rPr>
          <w:rFonts w:ascii="Garamond" w:hAnsi="Garamond"/>
          <w:b/>
        </w:rPr>
        <w:br w:type="page"/>
      </w:r>
    </w:p>
    <w:p w:rsidR="005A36DE" w:rsidRPr="00E419ED" w:rsidRDefault="005A36DE" w:rsidP="00E419ED">
      <w:pPr>
        <w:jc w:val="both"/>
        <w:rPr>
          <w:rFonts w:ascii="Garamond" w:hAnsi="Garamond"/>
          <w:b/>
        </w:rPr>
      </w:pPr>
      <w:r w:rsidRPr="00E419ED">
        <w:rPr>
          <w:rFonts w:ascii="Garamond" w:hAnsi="Garamond"/>
          <w:b/>
        </w:rPr>
        <w:lastRenderedPageBreak/>
        <w:t xml:space="preserve">____ / 2016.( ___ ) K. </w:t>
      </w:r>
      <w:proofErr w:type="gramStart"/>
      <w:r w:rsidRPr="00E419ED">
        <w:rPr>
          <w:rFonts w:ascii="Garamond" w:hAnsi="Garamond"/>
          <w:b/>
        </w:rPr>
        <w:t>t</w:t>
      </w:r>
      <w:proofErr w:type="gramEnd"/>
      <w:r w:rsidRPr="00E419ED">
        <w:rPr>
          <w:rFonts w:ascii="Garamond" w:hAnsi="Garamond"/>
          <w:b/>
        </w:rPr>
        <w:t>.</w:t>
      </w:r>
    </w:p>
    <w:p w:rsidR="005A36DE" w:rsidRPr="00E419ED" w:rsidRDefault="005A36DE" w:rsidP="00E419ED">
      <w:pPr>
        <w:jc w:val="both"/>
        <w:rPr>
          <w:rFonts w:ascii="Garamond" w:hAnsi="Garamond"/>
          <w:b/>
        </w:rPr>
      </w:pPr>
    </w:p>
    <w:p w:rsidR="005A36DE" w:rsidRPr="00E419ED" w:rsidRDefault="005A36DE" w:rsidP="00E419ED">
      <w:pPr>
        <w:jc w:val="both"/>
        <w:rPr>
          <w:rFonts w:ascii="Garamond" w:hAnsi="Garamond"/>
          <w:b/>
          <w:u w:val="single"/>
        </w:rPr>
      </w:pPr>
      <w:r w:rsidRPr="00E419ED">
        <w:rPr>
          <w:rFonts w:ascii="Garamond" w:hAnsi="Garamond"/>
          <w:b/>
          <w:u w:val="single"/>
        </w:rPr>
        <w:t xml:space="preserve">H a t á r o z a t: </w:t>
      </w:r>
    </w:p>
    <w:p w:rsidR="005A36DE" w:rsidRPr="00E419ED" w:rsidRDefault="005A36DE" w:rsidP="00E419ED">
      <w:pPr>
        <w:jc w:val="both"/>
        <w:rPr>
          <w:rFonts w:ascii="Garamond" w:hAnsi="Garamond"/>
          <w:b/>
        </w:rPr>
      </w:pPr>
    </w:p>
    <w:p w:rsidR="005A36DE" w:rsidRPr="00E419ED" w:rsidRDefault="005A36DE" w:rsidP="00E419ED">
      <w:pPr>
        <w:jc w:val="both"/>
        <w:rPr>
          <w:rFonts w:ascii="Garamond" w:hAnsi="Garamond"/>
          <w:b/>
        </w:rPr>
      </w:pPr>
      <w:proofErr w:type="gramStart"/>
      <w:r w:rsidRPr="00E419ED">
        <w:rPr>
          <w:rFonts w:ascii="Garamond" w:hAnsi="Garamond"/>
          <w:b/>
        </w:rPr>
        <w:t>az</w:t>
      </w:r>
      <w:proofErr w:type="gramEnd"/>
      <w:r w:rsidRPr="00E419ED">
        <w:rPr>
          <w:rFonts w:ascii="Garamond" w:hAnsi="Garamond"/>
          <w:b/>
        </w:rPr>
        <w:t xml:space="preserve"> Önkormányzat közbeszerzési szabályzatának elfogadásáról</w:t>
      </w:r>
    </w:p>
    <w:p w:rsidR="005A36DE" w:rsidRPr="00E419ED" w:rsidRDefault="005A36DE" w:rsidP="00E419ED">
      <w:pPr>
        <w:jc w:val="both"/>
        <w:rPr>
          <w:rFonts w:ascii="Garamond" w:hAnsi="Garamond"/>
          <w:b/>
        </w:rPr>
      </w:pPr>
    </w:p>
    <w:p w:rsidR="005A36DE" w:rsidRPr="00E419ED" w:rsidRDefault="005A36DE" w:rsidP="00E419ED">
      <w:pPr>
        <w:pStyle w:val="Listaszerbekezds"/>
        <w:numPr>
          <w:ilvl w:val="0"/>
          <w:numId w:val="1"/>
        </w:numPr>
        <w:tabs>
          <w:tab w:val="left" w:pos="709"/>
        </w:tabs>
        <w:jc w:val="both"/>
        <w:rPr>
          <w:rFonts w:ascii="Garamond" w:hAnsi="Garamond"/>
        </w:rPr>
      </w:pPr>
      <w:r w:rsidRPr="00E419ED">
        <w:rPr>
          <w:rFonts w:ascii="Garamond" w:hAnsi="Garamond"/>
        </w:rPr>
        <w:t>Törökszentmiklós Városi Önkormányzat Képviselő-testülete elfogadja Törökszentmiklós Városi Önkormányzat Közbeszerzési Szabályzatát az a határozat 1</w:t>
      </w:r>
      <w:r w:rsidR="00E419ED">
        <w:rPr>
          <w:rFonts w:ascii="Garamond" w:hAnsi="Garamond"/>
        </w:rPr>
        <w:t>.</w:t>
      </w:r>
      <w:r w:rsidRPr="00E419ED">
        <w:rPr>
          <w:rFonts w:ascii="Garamond" w:hAnsi="Garamond"/>
        </w:rPr>
        <w:t xml:space="preserve"> számú melléklete szerinti tartalommal. </w:t>
      </w:r>
    </w:p>
    <w:p w:rsidR="005A36DE" w:rsidRPr="00E419ED" w:rsidRDefault="005A36DE" w:rsidP="00E419ED">
      <w:pPr>
        <w:pStyle w:val="Listaszerbekezds"/>
        <w:tabs>
          <w:tab w:val="left" w:pos="709"/>
        </w:tabs>
        <w:ind w:left="709"/>
        <w:jc w:val="both"/>
        <w:rPr>
          <w:rFonts w:ascii="Garamond" w:hAnsi="Garamond"/>
        </w:rPr>
      </w:pPr>
    </w:p>
    <w:p w:rsidR="005A36DE" w:rsidRPr="00E419ED" w:rsidRDefault="005A36DE" w:rsidP="00E419ED">
      <w:pPr>
        <w:pStyle w:val="Listaszerbekezds"/>
        <w:numPr>
          <w:ilvl w:val="0"/>
          <w:numId w:val="1"/>
        </w:numPr>
        <w:tabs>
          <w:tab w:val="left" w:pos="709"/>
        </w:tabs>
        <w:jc w:val="both"/>
        <w:rPr>
          <w:rFonts w:ascii="Garamond" w:hAnsi="Garamond"/>
        </w:rPr>
      </w:pPr>
      <w:r w:rsidRPr="00E419ED">
        <w:rPr>
          <w:rFonts w:ascii="Garamond" w:hAnsi="Garamond"/>
        </w:rPr>
        <w:t>A Közbeszerzési Szabályzat 2016. március 1-én lép hatályba. Rendelkezéseit a hatálybalépését követően indított közbeszerzések esetében kell alkalmazni.</w:t>
      </w:r>
    </w:p>
    <w:p w:rsidR="005A36DE" w:rsidRPr="00E419ED" w:rsidRDefault="005A36DE" w:rsidP="00E419ED">
      <w:pPr>
        <w:tabs>
          <w:tab w:val="left" w:pos="709"/>
        </w:tabs>
        <w:jc w:val="both"/>
        <w:rPr>
          <w:rFonts w:ascii="Garamond" w:hAnsi="Garamond"/>
        </w:rPr>
      </w:pPr>
    </w:p>
    <w:p w:rsidR="005A36DE" w:rsidRPr="00E419ED" w:rsidRDefault="005A36DE" w:rsidP="00E419ED">
      <w:pPr>
        <w:pStyle w:val="Listaszerbekezds"/>
        <w:numPr>
          <w:ilvl w:val="0"/>
          <w:numId w:val="1"/>
        </w:numPr>
        <w:tabs>
          <w:tab w:val="left" w:pos="709"/>
        </w:tabs>
        <w:jc w:val="both"/>
        <w:rPr>
          <w:rFonts w:ascii="Garamond" w:hAnsi="Garamond"/>
        </w:rPr>
      </w:pPr>
      <w:r w:rsidRPr="00E419ED">
        <w:rPr>
          <w:rFonts w:ascii="Garamond" w:hAnsi="Garamond"/>
        </w:rPr>
        <w:t xml:space="preserve">Törökszentmiklós Városi Önkormányzat 57/2014. (IV.24.) </w:t>
      </w:r>
      <w:proofErr w:type="spellStart"/>
      <w:r w:rsidRPr="00E419ED">
        <w:rPr>
          <w:rFonts w:ascii="Garamond" w:hAnsi="Garamond"/>
        </w:rPr>
        <w:t>K.t</w:t>
      </w:r>
      <w:proofErr w:type="spellEnd"/>
      <w:r w:rsidRPr="00E419ED">
        <w:rPr>
          <w:rFonts w:ascii="Garamond" w:hAnsi="Garamond"/>
        </w:rPr>
        <w:t>. számú határozata 2016. február 29-én hatályát veszti.</w:t>
      </w:r>
    </w:p>
    <w:p w:rsidR="005A36DE" w:rsidRPr="00E419ED" w:rsidRDefault="005A36DE" w:rsidP="00E419ED">
      <w:pPr>
        <w:jc w:val="both"/>
        <w:rPr>
          <w:rFonts w:ascii="Garamond" w:hAnsi="Garamond"/>
        </w:rPr>
      </w:pPr>
    </w:p>
    <w:p w:rsidR="005A36DE" w:rsidRPr="00E419ED" w:rsidRDefault="005A36DE" w:rsidP="00E419ED">
      <w:pPr>
        <w:ind w:left="360"/>
        <w:jc w:val="both"/>
        <w:rPr>
          <w:rFonts w:ascii="Garamond" w:hAnsi="Garamond"/>
          <w:snapToGrid w:val="0"/>
          <w:u w:val="single"/>
        </w:rPr>
      </w:pPr>
      <w:r w:rsidRPr="00E419ED">
        <w:rPr>
          <w:rFonts w:ascii="Garamond" w:hAnsi="Garamond"/>
          <w:snapToGrid w:val="0"/>
          <w:u w:val="single"/>
        </w:rPr>
        <w:t>Erről értesülnek:</w:t>
      </w:r>
    </w:p>
    <w:p w:rsidR="005A36DE" w:rsidRPr="00E419ED" w:rsidRDefault="005A36DE" w:rsidP="00E419ED">
      <w:pPr>
        <w:numPr>
          <w:ilvl w:val="0"/>
          <w:numId w:val="2"/>
        </w:numPr>
        <w:tabs>
          <w:tab w:val="clear" w:pos="360"/>
          <w:tab w:val="num" w:pos="720"/>
        </w:tabs>
        <w:ind w:left="720"/>
        <w:jc w:val="both"/>
        <w:rPr>
          <w:rFonts w:ascii="Garamond" w:hAnsi="Garamond"/>
          <w:snapToGrid w:val="0"/>
        </w:rPr>
      </w:pPr>
      <w:r w:rsidRPr="00E419ED">
        <w:rPr>
          <w:rFonts w:ascii="Garamond" w:hAnsi="Garamond"/>
          <w:snapToGrid w:val="0"/>
        </w:rPr>
        <w:t>Markót Imre polgármester</w:t>
      </w:r>
    </w:p>
    <w:p w:rsidR="005A36DE" w:rsidRPr="00E419ED" w:rsidRDefault="005A36DE" w:rsidP="00E419ED">
      <w:pPr>
        <w:numPr>
          <w:ilvl w:val="0"/>
          <w:numId w:val="2"/>
        </w:numPr>
        <w:tabs>
          <w:tab w:val="clear" w:pos="360"/>
          <w:tab w:val="num" w:pos="720"/>
        </w:tabs>
        <w:ind w:left="720"/>
        <w:jc w:val="both"/>
        <w:rPr>
          <w:rFonts w:ascii="Garamond" w:hAnsi="Garamond"/>
          <w:snapToGrid w:val="0"/>
        </w:rPr>
      </w:pPr>
      <w:r w:rsidRPr="00E419ED">
        <w:rPr>
          <w:rFonts w:ascii="Garamond" w:hAnsi="Garamond"/>
          <w:snapToGrid w:val="0"/>
        </w:rPr>
        <w:t>Dr. Majtényi Erzsébet jegyző</w:t>
      </w:r>
    </w:p>
    <w:p w:rsidR="005A36DE" w:rsidRPr="00E419ED" w:rsidRDefault="005A36DE" w:rsidP="00E419ED">
      <w:pPr>
        <w:numPr>
          <w:ilvl w:val="0"/>
          <w:numId w:val="2"/>
        </w:numPr>
        <w:tabs>
          <w:tab w:val="clear" w:pos="360"/>
          <w:tab w:val="num" w:pos="720"/>
        </w:tabs>
        <w:ind w:left="720"/>
        <w:jc w:val="both"/>
        <w:rPr>
          <w:rFonts w:ascii="Garamond" w:hAnsi="Garamond"/>
          <w:snapToGrid w:val="0"/>
        </w:rPr>
      </w:pPr>
      <w:r w:rsidRPr="00E419ED">
        <w:rPr>
          <w:rFonts w:ascii="Garamond" w:hAnsi="Garamond"/>
          <w:snapToGrid w:val="0"/>
        </w:rPr>
        <w:t>Városfejlesztési Osztály</w:t>
      </w:r>
    </w:p>
    <w:p w:rsidR="005A36DE" w:rsidRPr="00E419ED" w:rsidRDefault="005A36DE" w:rsidP="00E419ED">
      <w:pPr>
        <w:numPr>
          <w:ilvl w:val="0"/>
          <w:numId w:val="2"/>
        </w:numPr>
        <w:tabs>
          <w:tab w:val="clear" w:pos="360"/>
          <w:tab w:val="num" w:pos="720"/>
        </w:tabs>
        <w:ind w:left="720"/>
        <w:jc w:val="both"/>
        <w:rPr>
          <w:rFonts w:ascii="Garamond" w:hAnsi="Garamond"/>
          <w:snapToGrid w:val="0"/>
        </w:rPr>
      </w:pPr>
      <w:r w:rsidRPr="00E419ED">
        <w:rPr>
          <w:rFonts w:ascii="Garamond" w:hAnsi="Garamond"/>
          <w:snapToGrid w:val="0"/>
        </w:rPr>
        <w:t>Irattár</w:t>
      </w:r>
    </w:p>
    <w:p w:rsidR="005A36DE" w:rsidRPr="00E419ED" w:rsidRDefault="005A36DE" w:rsidP="00E419ED">
      <w:pPr>
        <w:jc w:val="both"/>
        <w:rPr>
          <w:rFonts w:ascii="Garamond" w:hAnsi="Garamond"/>
          <w:snapToGrid w:val="0"/>
        </w:rPr>
      </w:pPr>
    </w:p>
    <w:p w:rsidR="005A36DE" w:rsidRPr="00E419ED" w:rsidRDefault="005A36DE" w:rsidP="00E419ED">
      <w:pPr>
        <w:jc w:val="both"/>
        <w:rPr>
          <w:rFonts w:ascii="Garamond" w:hAnsi="Garamond"/>
          <w:snapToGrid w:val="0"/>
        </w:rPr>
        <w:sectPr w:rsidR="005A36DE" w:rsidRPr="00E419ED" w:rsidSect="00DA50CF">
          <w:pgSz w:w="11906" w:h="16838"/>
          <w:pgMar w:top="1417" w:right="1417" w:bottom="1417" w:left="1417" w:header="708" w:footer="708" w:gutter="0"/>
          <w:cols w:space="708"/>
          <w:docGrid w:linePitch="360"/>
        </w:sectPr>
      </w:pPr>
    </w:p>
    <w:p w:rsidR="005A36DE" w:rsidRPr="00E419ED" w:rsidRDefault="005A36DE" w:rsidP="00E419ED">
      <w:pPr>
        <w:jc w:val="both"/>
        <w:rPr>
          <w:rFonts w:ascii="Garamond" w:hAnsi="Garamond"/>
          <w:snapToGrid w:val="0"/>
        </w:rPr>
      </w:pPr>
    </w:p>
    <w:p w:rsidR="005A36DE" w:rsidRPr="00E419ED" w:rsidRDefault="005A36DE" w:rsidP="00E419ED">
      <w:pPr>
        <w:pStyle w:val="Cm"/>
        <w:spacing w:before="0" w:after="0"/>
        <w:jc w:val="right"/>
        <w:rPr>
          <w:rFonts w:ascii="Garamond" w:hAnsi="Garamond"/>
          <w:sz w:val="20"/>
          <w:szCs w:val="20"/>
        </w:rPr>
      </w:pPr>
      <w:r w:rsidRPr="00E419ED">
        <w:rPr>
          <w:rFonts w:ascii="Garamond" w:hAnsi="Garamond"/>
          <w:sz w:val="20"/>
          <w:szCs w:val="20"/>
        </w:rPr>
        <w:t xml:space="preserve">Melléklet </w:t>
      </w:r>
      <w:proofErr w:type="gramStart"/>
      <w:r w:rsidRPr="00E419ED">
        <w:rPr>
          <w:rFonts w:ascii="Garamond" w:hAnsi="Garamond"/>
          <w:sz w:val="20"/>
          <w:szCs w:val="20"/>
        </w:rPr>
        <w:t>a …</w:t>
      </w:r>
      <w:proofErr w:type="gramEnd"/>
      <w:r w:rsidRPr="00E419ED">
        <w:rPr>
          <w:rFonts w:ascii="Garamond" w:hAnsi="Garamond"/>
          <w:sz w:val="20"/>
          <w:szCs w:val="20"/>
        </w:rPr>
        <w:t xml:space="preserve">/2016. (..) K. </w:t>
      </w:r>
      <w:proofErr w:type="gramStart"/>
      <w:r w:rsidRPr="00E419ED">
        <w:rPr>
          <w:rFonts w:ascii="Garamond" w:hAnsi="Garamond"/>
          <w:sz w:val="20"/>
          <w:szCs w:val="20"/>
        </w:rPr>
        <w:t>t</w:t>
      </w:r>
      <w:proofErr w:type="gramEnd"/>
      <w:r w:rsidRPr="00E419ED">
        <w:rPr>
          <w:rFonts w:ascii="Garamond" w:hAnsi="Garamond"/>
          <w:sz w:val="20"/>
          <w:szCs w:val="20"/>
        </w:rPr>
        <w:t xml:space="preserve">. </w:t>
      </w:r>
      <w:proofErr w:type="gramStart"/>
      <w:r w:rsidRPr="00E419ED">
        <w:rPr>
          <w:rFonts w:ascii="Garamond" w:hAnsi="Garamond"/>
          <w:sz w:val="20"/>
          <w:szCs w:val="20"/>
        </w:rPr>
        <w:t>sz.</w:t>
      </w:r>
      <w:proofErr w:type="gramEnd"/>
      <w:r w:rsidRPr="00E419ED">
        <w:rPr>
          <w:rFonts w:ascii="Garamond" w:hAnsi="Garamond"/>
          <w:sz w:val="20"/>
          <w:szCs w:val="20"/>
        </w:rPr>
        <w:t xml:space="preserve"> határozathoz </w:t>
      </w:r>
    </w:p>
    <w:p w:rsidR="005A36DE" w:rsidRPr="00E419ED" w:rsidRDefault="005A36DE" w:rsidP="00E419ED">
      <w:pPr>
        <w:ind w:left="708"/>
        <w:jc w:val="right"/>
        <w:rPr>
          <w:rFonts w:ascii="Garamond" w:hAnsi="Garamond"/>
          <w:u w:val="single"/>
        </w:rPr>
      </w:pPr>
    </w:p>
    <w:p w:rsidR="005A36DE" w:rsidRPr="00E419ED" w:rsidRDefault="005A36DE" w:rsidP="00E419ED">
      <w:pPr>
        <w:jc w:val="center"/>
        <w:rPr>
          <w:rFonts w:ascii="Garamond" w:hAnsi="Garamond"/>
          <w:b/>
          <w:caps/>
        </w:rPr>
      </w:pPr>
      <w:r w:rsidRPr="00E419ED">
        <w:rPr>
          <w:rFonts w:ascii="Garamond" w:hAnsi="Garamond"/>
          <w:b/>
          <w:caps/>
        </w:rPr>
        <w:t>Törökszentmiklós Városi Önkormányzat</w:t>
      </w:r>
    </w:p>
    <w:p w:rsidR="005A36DE" w:rsidRPr="00E419ED" w:rsidRDefault="005A36DE" w:rsidP="00E419ED">
      <w:pPr>
        <w:jc w:val="center"/>
        <w:rPr>
          <w:rFonts w:ascii="Garamond" w:hAnsi="Garamond"/>
          <w:b/>
          <w:caps/>
        </w:rPr>
      </w:pPr>
      <w:r w:rsidRPr="00E419ED">
        <w:rPr>
          <w:rFonts w:ascii="Garamond" w:hAnsi="Garamond"/>
          <w:b/>
          <w:caps/>
        </w:rPr>
        <w:t>Közbeszerzési Szabályzata</w:t>
      </w:r>
    </w:p>
    <w:p w:rsidR="005A36DE" w:rsidRPr="00E419ED" w:rsidRDefault="005A36DE" w:rsidP="00E419ED">
      <w:pPr>
        <w:jc w:val="center"/>
        <w:rPr>
          <w:rFonts w:ascii="Garamond" w:hAnsi="Garamond"/>
        </w:rPr>
      </w:pPr>
    </w:p>
    <w:p w:rsidR="005A36DE" w:rsidRPr="00E419ED" w:rsidRDefault="005A36DE" w:rsidP="00E419ED">
      <w:pPr>
        <w:jc w:val="both"/>
        <w:rPr>
          <w:rFonts w:ascii="Garamond" w:hAnsi="Garamond"/>
        </w:rPr>
      </w:pPr>
      <w:r w:rsidRPr="00E419ED">
        <w:rPr>
          <w:rFonts w:ascii="Garamond" w:hAnsi="Garamond"/>
        </w:rPr>
        <w:t xml:space="preserve">Törökszentmiklós Városi Önkormányzat a közpénzek hatékony felhasználásának átláthatósága és nyilvános ellenőrizhetőségének biztosítása, továbbá a közbeszerzések során a tisztességes verseny feltételeinek megteremtése érdekében, a helyi kis- és közepes vállalkozások közbeszerzési eljárásokba való bekapcsolódásának, valamint a környezetvédelem és az állam szociális elősegítése céljával – összhangban a közbeszerzések terén Magyarország által kötött nemzetközi szerződésekkel és az Európai Unió irányelveivel </w:t>
      </w:r>
      <w:r w:rsidR="00E419ED">
        <w:rPr>
          <w:rFonts w:ascii="Garamond" w:hAnsi="Garamond"/>
        </w:rPr>
        <w:t xml:space="preserve">a közbeszerzésekről szóló 2015. évi CXLIII. </w:t>
      </w:r>
      <w:r w:rsidRPr="00E419ED">
        <w:rPr>
          <w:rFonts w:ascii="Garamond" w:hAnsi="Garamond"/>
        </w:rPr>
        <w:t>törvény (továbbiakban: Kbt.) 27. §</w:t>
      </w:r>
      <w:proofErr w:type="spellStart"/>
      <w:r w:rsidRPr="00E419ED">
        <w:rPr>
          <w:rFonts w:ascii="Garamond" w:hAnsi="Garamond"/>
        </w:rPr>
        <w:t>-ában</w:t>
      </w:r>
      <w:proofErr w:type="spellEnd"/>
      <w:r w:rsidRPr="00E419ED">
        <w:rPr>
          <w:rFonts w:ascii="Garamond" w:hAnsi="Garamond"/>
        </w:rPr>
        <w:t xml:space="preserve"> meghatározott kötelezettségének eleget téve az alábbi közbeszerzési szabályzatot (továbbiakban: szabályzat) alkotja:</w:t>
      </w:r>
    </w:p>
    <w:p w:rsidR="005A36DE" w:rsidRDefault="005A36DE" w:rsidP="00E419ED">
      <w:pPr>
        <w:ind w:left="4968"/>
        <w:rPr>
          <w:rFonts w:ascii="Garamond" w:hAnsi="Garamond"/>
          <w:b/>
        </w:rPr>
      </w:pPr>
    </w:p>
    <w:p w:rsidR="00E419ED" w:rsidRPr="00E419ED" w:rsidRDefault="00E419ED" w:rsidP="00E419ED">
      <w:pPr>
        <w:ind w:left="4968"/>
        <w:rPr>
          <w:rFonts w:ascii="Garamond" w:hAnsi="Garamond"/>
          <w:b/>
        </w:rPr>
      </w:pPr>
    </w:p>
    <w:p w:rsidR="005A36DE" w:rsidRPr="00E419ED" w:rsidRDefault="005A36DE" w:rsidP="00E419ED">
      <w:pPr>
        <w:jc w:val="center"/>
        <w:rPr>
          <w:rFonts w:ascii="Garamond" w:hAnsi="Garamond"/>
          <w:b/>
        </w:rPr>
      </w:pPr>
      <w:proofErr w:type="spellStart"/>
      <w:r w:rsidRPr="00E419ED">
        <w:rPr>
          <w:rFonts w:ascii="Garamond" w:hAnsi="Garamond"/>
          <w:b/>
        </w:rPr>
        <w:t>I.Fejezet</w:t>
      </w:r>
      <w:proofErr w:type="spellEnd"/>
    </w:p>
    <w:p w:rsidR="005A36DE" w:rsidRPr="00E419ED" w:rsidRDefault="005A36DE" w:rsidP="00E419ED">
      <w:pPr>
        <w:ind w:left="1080"/>
        <w:rPr>
          <w:rFonts w:ascii="Garamond" w:hAnsi="Garamond"/>
          <w:b/>
        </w:rPr>
      </w:pPr>
    </w:p>
    <w:p w:rsidR="005A36DE" w:rsidRPr="00E419ED" w:rsidRDefault="005A36DE" w:rsidP="00E419ED">
      <w:pPr>
        <w:jc w:val="center"/>
        <w:rPr>
          <w:rFonts w:ascii="Garamond" w:hAnsi="Garamond"/>
          <w:caps/>
        </w:rPr>
      </w:pPr>
      <w:r w:rsidRPr="00E419ED">
        <w:rPr>
          <w:rFonts w:ascii="Garamond" w:hAnsi="Garamond"/>
          <w:caps/>
        </w:rPr>
        <w:t xml:space="preserve">általános rendelkezések </w:t>
      </w:r>
    </w:p>
    <w:p w:rsidR="005A36DE" w:rsidRPr="00E419ED" w:rsidRDefault="005A36DE" w:rsidP="00E419ED">
      <w:pPr>
        <w:rPr>
          <w:rFonts w:ascii="Garamond" w:hAnsi="Garamond"/>
          <w:caps/>
        </w:rPr>
      </w:pPr>
    </w:p>
    <w:p w:rsidR="005A36DE" w:rsidRPr="00E419ED" w:rsidRDefault="005A36DE" w:rsidP="00E419ED">
      <w:pPr>
        <w:jc w:val="both"/>
        <w:rPr>
          <w:rFonts w:ascii="Garamond" w:hAnsi="Garamond"/>
        </w:rPr>
      </w:pPr>
      <w:r w:rsidRPr="00E419ED">
        <w:rPr>
          <w:rFonts w:ascii="Garamond" w:hAnsi="Garamond"/>
          <w:b/>
          <w:u w:val="single"/>
        </w:rPr>
        <w:t>Személyi hatály:</w:t>
      </w:r>
      <w:r w:rsidRPr="00E419ED">
        <w:rPr>
          <w:rFonts w:ascii="Garamond" w:hAnsi="Garamond"/>
        </w:rPr>
        <w:t xml:space="preserve"> jelen szabályzat kiterjed az Önkormányzat által indított közbeszerzési eljárások előkészítésében, lebonyolításában </w:t>
      </w:r>
      <w:proofErr w:type="gramStart"/>
      <w:r w:rsidRPr="00E419ED">
        <w:rPr>
          <w:rFonts w:ascii="Garamond" w:hAnsi="Garamond"/>
        </w:rPr>
        <w:t>rész vevő</w:t>
      </w:r>
      <w:proofErr w:type="gramEnd"/>
      <w:r w:rsidRPr="00E419ED">
        <w:rPr>
          <w:rFonts w:ascii="Garamond" w:hAnsi="Garamond"/>
        </w:rPr>
        <w:t xml:space="preserve"> személyekre, szervezetekre, továbbá az eljárásban közreműködő személyekre, szervezetekre, akik tevékenységüket megbízási szerződés keretében végzik.</w:t>
      </w:r>
    </w:p>
    <w:p w:rsidR="005A36DE" w:rsidRPr="00E419ED" w:rsidRDefault="005A36DE" w:rsidP="00E419ED">
      <w:pPr>
        <w:jc w:val="both"/>
        <w:rPr>
          <w:rFonts w:ascii="Garamond" w:hAnsi="Garamond"/>
        </w:rPr>
      </w:pPr>
      <w:r w:rsidRPr="00E419ED">
        <w:rPr>
          <w:rFonts w:ascii="Garamond" w:hAnsi="Garamond"/>
        </w:rPr>
        <w:t xml:space="preserve">A szabályzat személyi hatálya kiterjed az Önkormányzat és más </w:t>
      </w:r>
      <w:proofErr w:type="gramStart"/>
      <w:r w:rsidRPr="00E419ED">
        <w:rPr>
          <w:rFonts w:ascii="Garamond" w:hAnsi="Garamond"/>
        </w:rPr>
        <w:t>ajánlatkérő(</w:t>
      </w:r>
      <w:proofErr w:type="gramEnd"/>
      <w:r w:rsidRPr="00E419ED">
        <w:rPr>
          <w:rFonts w:ascii="Garamond" w:hAnsi="Garamond"/>
        </w:rPr>
        <w:t xml:space="preserve">k) közös közbeszerzéseire. </w:t>
      </w:r>
    </w:p>
    <w:p w:rsidR="005A36DE" w:rsidRPr="00E419ED" w:rsidRDefault="005A36DE" w:rsidP="00E419ED">
      <w:pPr>
        <w:jc w:val="both"/>
        <w:rPr>
          <w:rFonts w:ascii="Garamond" w:hAnsi="Garamond"/>
        </w:rPr>
      </w:pPr>
      <w:proofErr w:type="gramStart"/>
      <w:r w:rsidRPr="00E419ED">
        <w:rPr>
          <w:rFonts w:ascii="Garamond" w:hAnsi="Garamond"/>
          <w:b/>
          <w:u w:val="single"/>
        </w:rPr>
        <w:t>Tárgyi hatály:</w:t>
      </w:r>
      <w:r w:rsidR="00E419ED" w:rsidRPr="00E419ED">
        <w:rPr>
          <w:rFonts w:ascii="Garamond" w:hAnsi="Garamond"/>
        </w:rPr>
        <w:t xml:space="preserve"> </w:t>
      </w:r>
      <w:r w:rsidRPr="00E419ED">
        <w:rPr>
          <w:rFonts w:ascii="Garamond" w:hAnsi="Garamond"/>
        </w:rPr>
        <w:t xml:space="preserve">A szabályzat hatálya kiterjed minden olyan, a Kbt. hatálya alá tartozó, – a közbeszerzés tárgyát képező és kivételi körbe nem tartozó – árubeszerzés, építési beruházás, építési koncesszió, valamint szolgáltatás és szolgáltatási koncesszió megrendelésére (továbbiakban: közbeszerzés), ahol az Önkormányzat jár el ajánlatkérőként, és a közbeszerzés értéke a közbeszerzés megkezdésekor eléri, vagy meghaladja a </w:t>
      </w:r>
      <w:proofErr w:type="spellStart"/>
      <w:r w:rsidRPr="00E419ED">
        <w:rPr>
          <w:rFonts w:ascii="Garamond" w:hAnsi="Garamond"/>
        </w:rPr>
        <w:t>Kbt-ben</w:t>
      </w:r>
      <w:proofErr w:type="spellEnd"/>
      <w:r w:rsidRPr="00E419ED">
        <w:rPr>
          <w:rFonts w:ascii="Garamond" w:hAnsi="Garamond"/>
        </w:rPr>
        <w:t>, illetve a beszerzés megkezdésekor hatályban lévő költségvetési törvényben rögzített értékhatárokat.</w:t>
      </w:r>
      <w:proofErr w:type="gramEnd"/>
    </w:p>
    <w:p w:rsidR="005A36DE" w:rsidRPr="00E419ED" w:rsidRDefault="005A36DE" w:rsidP="00E419ED">
      <w:pPr>
        <w:jc w:val="both"/>
        <w:rPr>
          <w:rFonts w:ascii="Garamond" w:hAnsi="Garamond"/>
        </w:rPr>
      </w:pPr>
      <w:r w:rsidRPr="00E419ED">
        <w:rPr>
          <w:rFonts w:ascii="Garamond" w:hAnsi="Garamond"/>
          <w:b/>
          <w:u w:val="single"/>
        </w:rPr>
        <w:t>Kapcsolódó dokumentumok:</w:t>
      </w:r>
      <w:r w:rsidRPr="00E419ED">
        <w:rPr>
          <w:rFonts w:ascii="Garamond" w:hAnsi="Garamond"/>
        </w:rPr>
        <w:t xml:space="preserve"> a szabályzat a mindenkor hatályos Közbeszerzésekről szóló törvénnyel és a kapcsolódó végrehajtási rendeletekkel összhangban alkalmazandó.</w:t>
      </w:r>
    </w:p>
    <w:p w:rsidR="005A36DE" w:rsidRPr="00E419ED" w:rsidRDefault="005A36DE" w:rsidP="00E419ED">
      <w:pPr>
        <w:jc w:val="both"/>
        <w:rPr>
          <w:rFonts w:ascii="Garamond" w:hAnsi="Garamond"/>
        </w:rPr>
      </w:pPr>
    </w:p>
    <w:p w:rsidR="005A36DE" w:rsidRPr="00E419ED" w:rsidRDefault="005A36DE" w:rsidP="00E419ED">
      <w:pPr>
        <w:pStyle w:val="Szvegtrzs"/>
        <w:rPr>
          <w:rFonts w:ascii="Garamond" w:hAnsi="Garamond"/>
        </w:rPr>
      </w:pPr>
    </w:p>
    <w:p w:rsidR="005A36DE" w:rsidRPr="00E419ED" w:rsidRDefault="005A36DE" w:rsidP="00E419ED">
      <w:pPr>
        <w:pStyle w:val="Szvegtrzs"/>
        <w:jc w:val="center"/>
        <w:rPr>
          <w:rFonts w:ascii="Garamond" w:hAnsi="Garamond"/>
          <w:b/>
        </w:rPr>
      </w:pPr>
      <w:r w:rsidRPr="00E419ED">
        <w:rPr>
          <w:rFonts w:ascii="Garamond" w:hAnsi="Garamond"/>
          <w:b/>
        </w:rPr>
        <w:t>II. Fejezet</w:t>
      </w:r>
      <w:bookmarkStart w:id="0" w:name="_Toc81914157"/>
      <w:r w:rsidRPr="00E419ED">
        <w:rPr>
          <w:rFonts w:ascii="Garamond" w:hAnsi="Garamond"/>
          <w:b/>
        </w:rPr>
        <w:t xml:space="preserve"> </w:t>
      </w:r>
      <w:bookmarkEnd w:id="0"/>
    </w:p>
    <w:p w:rsidR="005A36DE" w:rsidRPr="00E419ED" w:rsidRDefault="005A36DE" w:rsidP="00E419ED">
      <w:pPr>
        <w:pStyle w:val="Szvegtrzs"/>
        <w:jc w:val="center"/>
        <w:rPr>
          <w:rFonts w:ascii="Garamond" w:hAnsi="Garamond"/>
          <w:b/>
        </w:rPr>
      </w:pPr>
    </w:p>
    <w:p w:rsidR="005A36DE" w:rsidRDefault="005A36DE" w:rsidP="00E419ED">
      <w:pPr>
        <w:pStyle w:val="Szvegtrzs"/>
        <w:jc w:val="center"/>
        <w:rPr>
          <w:rFonts w:ascii="Garamond" w:hAnsi="Garamond"/>
          <w:caps/>
        </w:rPr>
      </w:pPr>
      <w:r w:rsidRPr="00E419ED">
        <w:rPr>
          <w:rFonts w:ascii="Garamond" w:hAnsi="Garamond"/>
          <w:caps/>
        </w:rPr>
        <w:t>értelmező rendelkezések</w:t>
      </w:r>
    </w:p>
    <w:p w:rsidR="00E419ED" w:rsidRPr="00E419ED" w:rsidRDefault="00E419ED" w:rsidP="00E419ED">
      <w:pPr>
        <w:pStyle w:val="Szvegtrzs"/>
        <w:jc w:val="center"/>
        <w:rPr>
          <w:rFonts w:ascii="Garamond" w:hAnsi="Garamond"/>
          <w:b/>
          <w:caps/>
        </w:rPr>
      </w:pPr>
    </w:p>
    <w:p w:rsidR="005A36DE" w:rsidRDefault="005A36DE" w:rsidP="00E419ED">
      <w:pPr>
        <w:pStyle w:val="Cmsor2"/>
        <w:spacing w:before="0" w:after="0"/>
        <w:rPr>
          <w:rFonts w:ascii="Garamond" w:hAnsi="Garamond"/>
        </w:rPr>
      </w:pPr>
      <w:bookmarkStart w:id="1" w:name="_Toc81914158"/>
      <w:r w:rsidRPr="00E419ED">
        <w:rPr>
          <w:rFonts w:ascii="Garamond" w:hAnsi="Garamond"/>
        </w:rPr>
        <w:t>A közbeszerzések tárgyai</w:t>
      </w:r>
      <w:bookmarkEnd w:id="1"/>
    </w:p>
    <w:p w:rsidR="00E419ED" w:rsidRPr="00E419ED" w:rsidRDefault="00E419ED" w:rsidP="00E419ED"/>
    <w:p w:rsidR="005A36DE" w:rsidRPr="00E419ED" w:rsidRDefault="005A36DE" w:rsidP="00E419ED">
      <w:pPr>
        <w:pStyle w:val="szablyzatszveg"/>
        <w:rPr>
          <w:rFonts w:ascii="Garamond" w:hAnsi="Garamond"/>
          <w:szCs w:val="24"/>
        </w:rPr>
      </w:pPr>
      <w:r w:rsidRPr="00E419ED">
        <w:rPr>
          <w:rFonts w:ascii="Garamond" w:hAnsi="Garamond"/>
          <w:szCs w:val="24"/>
        </w:rPr>
        <w:t xml:space="preserve">(1) A közbeszerzés tárgya lehet árubeszerzés, építési beruházás, szolgáltatás megrendelése, valamint építési és szolgáltatási koncesszió közbeszerzési törvény szerinti megkötése. </w:t>
      </w:r>
    </w:p>
    <w:p w:rsidR="005A36DE" w:rsidRPr="00E419ED" w:rsidRDefault="005A36DE" w:rsidP="00E419ED">
      <w:pPr>
        <w:pStyle w:val="Cmsor3"/>
        <w:spacing w:before="0" w:after="0"/>
        <w:rPr>
          <w:rFonts w:ascii="Garamond" w:hAnsi="Garamond"/>
          <w:b w:val="0"/>
          <w:sz w:val="24"/>
          <w:szCs w:val="24"/>
        </w:rPr>
      </w:pPr>
      <w:r w:rsidRPr="00E419ED">
        <w:rPr>
          <w:rFonts w:ascii="Garamond" w:hAnsi="Garamond"/>
          <w:b w:val="0"/>
          <w:sz w:val="24"/>
          <w:szCs w:val="24"/>
        </w:rPr>
        <w:t>Árubeszerzés</w:t>
      </w:r>
    </w:p>
    <w:p w:rsidR="005A36DE" w:rsidRPr="00E419ED" w:rsidRDefault="005A36DE" w:rsidP="00E419ED">
      <w:pPr>
        <w:pStyle w:val="szablyzatszveg"/>
        <w:rPr>
          <w:rFonts w:ascii="Garamond" w:hAnsi="Garamond"/>
          <w:szCs w:val="24"/>
        </w:rPr>
      </w:pPr>
      <w:r w:rsidRPr="00E419ED">
        <w:rPr>
          <w:rFonts w:ascii="Garamond" w:hAnsi="Garamond"/>
          <w:szCs w:val="24"/>
        </w:rPr>
        <w:t xml:space="preserve">Az árubeszerzés forgalomképes és birtokba vehető ingó dolog tulajdonjogának, vagy használatára, hasznosítására vonatkozó jognak – vételi joggal, vagy </w:t>
      </w:r>
      <w:proofErr w:type="gramStart"/>
      <w:r w:rsidRPr="00E419ED">
        <w:rPr>
          <w:rFonts w:ascii="Garamond" w:hAnsi="Garamond"/>
          <w:szCs w:val="24"/>
        </w:rPr>
        <w:t>anélkül</w:t>
      </w:r>
      <w:proofErr w:type="gramEnd"/>
      <w:r w:rsidRPr="00E419ED">
        <w:rPr>
          <w:rFonts w:ascii="Garamond" w:hAnsi="Garamond"/>
          <w:szCs w:val="24"/>
        </w:rPr>
        <w:t xml:space="preserve"> történő – megszerzése az ajánlatkérő részéről. Az árubeszerzés magában foglalja a beállítást és üzembe helyezést is.</w:t>
      </w:r>
    </w:p>
    <w:p w:rsidR="005A36DE" w:rsidRPr="00E419ED" w:rsidRDefault="005A36DE" w:rsidP="00E419ED">
      <w:pPr>
        <w:pStyle w:val="Cmsor3"/>
        <w:spacing w:before="0" w:after="0"/>
        <w:rPr>
          <w:rFonts w:ascii="Garamond" w:hAnsi="Garamond"/>
          <w:b w:val="0"/>
          <w:sz w:val="24"/>
          <w:szCs w:val="24"/>
        </w:rPr>
      </w:pPr>
      <w:r w:rsidRPr="00E419ED">
        <w:rPr>
          <w:rFonts w:ascii="Garamond" w:hAnsi="Garamond"/>
          <w:b w:val="0"/>
          <w:sz w:val="24"/>
          <w:szCs w:val="24"/>
        </w:rPr>
        <w:t>Építési beruházás</w:t>
      </w:r>
    </w:p>
    <w:p w:rsidR="005A36DE" w:rsidRPr="00E419ED" w:rsidRDefault="005A36DE" w:rsidP="00E419ED">
      <w:pPr>
        <w:pStyle w:val="szablyzatszveg"/>
        <w:rPr>
          <w:rFonts w:ascii="Garamond" w:hAnsi="Garamond"/>
          <w:szCs w:val="24"/>
        </w:rPr>
      </w:pPr>
      <w:r w:rsidRPr="00E419ED">
        <w:rPr>
          <w:rFonts w:ascii="Garamond" w:hAnsi="Garamond"/>
          <w:szCs w:val="24"/>
        </w:rPr>
        <w:t>Az építési beruházás a következő valamely munka megrendelése (és átvétele) az ajánlatkérő részéről:</w:t>
      </w:r>
    </w:p>
    <w:p w:rsidR="005A36DE" w:rsidRPr="00E419ED" w:rsidRDefault="005A36DE" w:rsidP="00E419ED">
      <w:pPr>
        <w:pStyle w:val="Felsorol-1"/>
        <w:numPr>
          <w:ilvl w:val="0"/>
          <w:numId w:val="4"/>
        </w:numPr>
        <w:tabs>
          <w:tab w:val="clear" w:pos="227"/>
          <w:tab w:val="clear" w:pos="720"/>
          <w:tab w:val="clear" w:pos="3261"/>
          <w:tab w:val="clear" w:pos="5103"/>
        </w:tabs>
        <w:ind w:left="567" w:hanging="180"/>
        <w:rPr>
          <w:rFonts w:ascii="Garamond" w:hAnsi="Garamond"/>
          <w:szCs w:val="24"/>
        </w:rPr>
      </w:pPr>
      <w:r w:rsidRPr="00E419ED">
        <w:rPr>
          <w:rFonts w:ascii="Garamond" w:hAnsi="Garamond"/>
          <w:szCs w:val="24"/>
        </w:rPr>
        <w:t>A Kbt. 1. számú mellékletében felsorolt tevékenységek egyikéhez kapcsolódó munka kivitelezése vagy kivitelezése és külön jogszabályban meghatározott tervezése együtt;</w:t>
      </w:r>
    </w:p>
    <w:p w:rsidR="005A36DE" w:rsidRPr="00E419ED" w:rsidRDefault="005A36DE" w:rsidP="00E419ED">
      <w:pPr>
        <w:pStyle w:val="Felsorol-1"/>
        <w:tabs>
          <w:tab w:val="clear" w:pos="227"/>
          <w:tab w:val="clear" w:pos="3261"/>
          <w:tab w:val="clear" w:pos="5103"/>
        </w:tabs>
        <w:ind w:left="567"/>
        <w:rPr>
          <w:rFonts w:ascii="Garamond" w:hAnsi="Garamond"/>
          <w:szCs w:val="24"/>
        </w:rPr>
      </w:pPr>
      <w:r w:rsidRPr="00E419ED">
        <w:rPr>
          <w:rFonts w:ascii="Garamond" w:hAnsi="Garamond"/>
          <w:szCs w:val="24"/>
        </w:rPr>
        <w:lastRenderedPageBreak/>
        <w:t>Építmény kivitelezése vagy kivitelezése és külön jogszabályban meghatározott tervezése együtt;</w:t>
      </w:r>
    </w:p>
    <w:p w:rsidR="005A36DE" w:rsidRPr="00E419ED" w:rsidRDefault="005A36DE" w:rsidP="00E419ED">
      <w:pPr>
        <w:pStyle w:val="Felsorol-1"/>
        <w:tabs>
          <w:tab w:val="clear" w:pos="227"/>
          <w:tab w:val="clear" w:pos="3261"/>
          <w:tab w:val="clear" w:pos="5103"/>
        </w:tabs>
        <w:ind w:left="567"/>
        <w:rPr>
          <w:rFonts w:ascii="Garamond" w:hAnsi="Garamond"/>
          <w:szCs w:val="24"/>
        </w:rPr>
      </w:pPr>
      <w:r w:rsidRPr="00E419ED">
        <w:rPr>
          <w:rFonts w:ascii="Garamond" w:hAnsi="Garamond"/>
          <w:szCs w:val="24"/>
        </w:rPr>
        <w:t>Az ajánlatkérő által meghatározott követelményeknek megfelelő építmény bármilyen eszközzel, vagy módon történő kivitelezése.</w:t>
      </w:r>
    </w:p>
    <w:p w:rsidR="005A36DE" w:rsidRPr="00E419ED" w:rsidRDefault="005A36DE" w:rsidP="00E419ED">
      <w:pPr>
        <w:pStyle w:val="Cmsor3"/>
        <w:spacing w:before="0" w:after="0"/>
        <w:rPr>
          <w:rFonts w:ascii="Garamond" w:hAnsi="Garamond"/>
          <w:b w:val="0"/>
          <w:sz w:val="24"/>
          <w:szCs w:val="24"/>
        </w:rPr>
      </w:pPr>
      <w:r w:rsidRPr="00E419ED">
        <w:rPr>
          <w:rFonts w:ascii="Garamond" w:hAnsi="Garamond"/>
          <w:b w:val="0"/>
          <w:sz w:val="24"/>
          <w:szCs w:val="24"/>
        </w:rPr>
        <w:t>Építési koncesszió</w:t>
      </w:r>
    </w:p>
    <w:p w:rsidR="005A36DE" w:rsidRPr="00E419ED" w:rsidRDefault="005A36DE" w:rsidP="00E419ED">
      <w:pPr>
        <w:jc w:val="both"/>
        <w:rPr>
          <w:rFonts w:ascii="Garamond" w:hAnsi="Garamond"/>
        </w:rPr>
      </w:pPr>
      <w:r w:rsidRPr="00E419ED">
        <w:rPr>
          <w:rFonts w:ascii="Garamond" w:hAnsi="Garamond"/>
        </w:rPr>
        <w:t>Az építési koncesszió e törvény szerinti ajánlatkérő által, írásban megkötött visszterhes szerződés, amelynek keretében az ajánlatkérő a (3) bekezdésben meghatározott építési beruházást rendel meg, és az ajánlatkérő ellenszolgáltatása az építmény hasznosítási jogának meghatározott időre történő átengedése vagy e jog átengedés pénzbeli ellenszolgáltatással együtt, amely együtt jár az építmény hasznosításához kapcsolódó működési kockázatnak a koncessziós jogosult általi viselésével.</w:t>
      </w:r>
    </w:p>
    <w:p w:rsidR="005A36DE" w:rsidRPr="00E419ED" w:rsidRDefault="005A36DE" w:rsidP="00E419ED">
      <w:pPr>
        <w:pStyle w:val="Cmsor3"/>
        <w:spacing w:before="0" w:after="0"/>
        <w:rPr>
          <w:rFonts w:ascii="Garamond" w:hAnsi="Garamond"/>
          <w:b w:val="0"/>
          <w:sz w:val="24"/>
          <w:szCs w:val="24"/>
        </w:rPr>
      </w:pPr>
      <w:r w:rsidRPr="00E419ED">
        <w:rPr>
          <w:rFonts w:ascii="Garamond" w:hAnsi="Garamond"/>
          <w:b w:val="0"/>
          <w:sz w:val="24"/>
          <w:szCs w:val="24"/>
        </w:rPr>
        <w:t>Szolgáltatás megrendelése</w:t>
      </w:r>
    </w:p>
    <w:p w:rsidR="005A36DE" w:rsidRPr="00E419ED" w:rsidRDefault="005A36DE" w:rsidP="00E419ED">
      <w:pPr>
        <w:pStyle w:val="szablyzatszveg"/>
        <w:rPr>
          <w:rFonts w:ascii="Garamond" w:hAnsi="Garamond"/>
          <w:szCs w:val="24"/>
        </w:rPr>
      </w:pPr>
      <w:r w:rsidRPr="00E419ED">
        <w:rPr>
          <w:rFonts w:ascii="Garamond" w:hAnsi="Garamond"/>
          <w:szCs w:val="24"/>
        </w:rPr>
        <w:t>Az szolgáltatás megrendelése – árubeszerzésnek és építési beruházásnak nem minősülő – olyan visszterhes szerződés, amelynek tárgya különösen valamely tevékenység megrendelése az ajánlatkérő részéről.</w:t>
      </w:r>
    </w:p>
    <w:p w:rsidR="005A36DE" w:rsidRPr="00E419ED" w:rsidRDefault="005A36DE" w:rsidP="00E419ED">
      <w:pPr>
        <w:pStyle w:val="Cmsor3"/>
        <w:spacing w:before="0" w:after="0"/>
        <w:rPr>
          <w:rFonts w:ascii="Garamond" w:hAnsi="Garamond"/>
          <w:b w:val="0"/>
          <w:sz w:val="24"/>
          <w:szCs w:val="24"/>
        </w:rPr>
      </w:pPr>
      <w:r w:rsidRPr="00E419ED">
        <w:rPr>
          <w:rFonts w:ascii="Garamond" w:hAnsi="Garamond"/>
          <w:b w:val="0"/>
          <w:sz w:val="24"/>
          <w:szCs w:val="24"/>
        </w:rPr>
        <w:t>Szolgáltatási koncesszió</w:t>
      </w:r>
    </w:p>
    <w:p w:rsidR="005A36DE" w:rsidRPr="00E419ED" w:rsidRDefault="005A36DE" w:rsidP="00E419ED">
      <w:pPr>
        <w:jc w:val="both"/>
        <w:rPr>
          <w:rFonts w:ascii="Garamond" w:hAnsi="Garamond"/>
        </w:rPr>
      </w:pPr>
      <w:r w:rsidRPr="00E419ED">
        <w:rPr>
          <w:rFonts w:ascii="Garamond" w:hAnsi="Garamond"/>
        </w:rPr>
        <w:t>A szolgáltatási koncesszió e törvény szerinti ajánlatkérő által, írásban megkötött visszterhes szerződés, amelynek keretében az ajánlatkérő a (4) bekezdés szerinti szolgáltatás nyújtását rendeli meg, az ajánlatkérő ellenszolgáltatása a szolgáltatás a hasznosítási jogának meghatározott időre történő átengedése vagy e jog átengedése pénzbeli ellenszolgáltatással együtt, amely együtt jár a szolgáltatás hasznosításához kapcsolódó működési kockázatnak a koncessziós jogosult általi viselésével.</w:t>
      </w:r>
    </w:p>
    <w:p w:rsidR="005A36DE" w:rsidRPr="00E419ED" w:rsidRDefault="005A36DE" w:rsidP="00E419ED">
      <w:pPr>
        <w:jc w:val="both"/>
        <w:rPr>
          <w:rFonts w:ascii="Garamond" w:hAnsi="Garamond"/>
        </w:rPr>
      </w:pPr>
    </w:p>
    <w:p w:rsidR="005A36DE" w:rsidRDefault="005A36DE" w:rsidP="00E419ED">
      <w:pPr>
        <w:jc w:val="both"/>
        <w:rPr>
          <w:rFonts w:ascii="Garamond" w:hAnsi="Garamond"/>
        </w:rPr>
      </w:pPr>
      <w:r w:rsidRPr="00E419ED">
        <w:rPr>
          <w:rFonts w:ascii="Garamond" w:hAnsi="Garamond"/>
        </w:rPr>
        <w:t>(2) Ha a közbeszerzés többféle beszerzési tárgyat foglal magában, a közbeszerzési eljárásra a beszerzés fő tárgya szerinti szabályokat kell alkalmazni.</w:t>
      </w:r>
    </w:p>
    <w:p w:rsidR="00E419ED" w:rsidRPr="00E419ED" w:rsidRDefault="00E419ED" w:rsidP="00E419ED">
      <w:pPr>
        <w:jc w:val="both"/>
        <w:rPr>
          <w:rFonts w:ascii="Garamond" w:hAnsi="Garamond"/>
        </w:rPr>
      </w:pPr>
    </w:p>
    <w:p w:rsidR="005A36DE" w:rsidRDefault="005A36DE" w:rsidP="00E419ED">
      <w:pPr>
        <w:pStyle w:val="Cmsor2"/>
        <w:spacing w:before="0" w:after="0"/>
        <w:rPr>
          <w:rFonts w:ascii="Garamond" w:hAnsi="Garamond"/>
        </w:rPr>
      </w:pPr>
      <w:bookmarkStart w:id="2" w:name="_Toc81914159"/>
      <w:r w:rsidRPr="00E419ED">
        <w:rPr>
          <w:rFonts w:ascii="Garamond" w:hAnsi="Garamond"/>
        </w:rPr>
        <w:t>Kivételek a közbeszerzés tárgyában</w:t>
      </w:r>
      <w:bookmarkEnd w:id="2"/>
    </w:p>
    <w:p w:rsidR="00E419ED" w:rsidRPr="00E419ED" w:rsidRDefault="00E419ED" w:rsidP="00E419ED"/>
    <w:p w:rsidR="005A36DE" w:rsidRPr="00E419ED" w:rsidRDefault="005A36DE" w:rsidP="00E419ED">
      <w:pPr>
        <w:pStyle w:val="szablyzatszveg"/>
        <w:rPr>
          <w:rFonts w:ascii="Garamond" w:hAnsi="Garamond"/>
          <w:szCs w:val="24"/>
        </w:rPr>
      </w:pPr>
      <w:r w:rsidRPr="00E419ED">
        <w:rPr>
          <w:rFonts w:ascii="Garamond" w:hAnsi="Garamond"/>
          <w:szCs w:val="24"/>
        </w:rPr>
        <w:t>Az Önkormányzat közbeszerzési eljárást nem köteles lefolytatni a Kbt. 9.§, 14.§</w:t>
      </w:r>
      <w:proofErr w:type="spellStart"/>
      <w:r w:rsidRPr="00E419ED">
        <w:rPr>
          <w:rFonts w:ascii="Garamond" w:hAnsi="Garamond"/>
          <w:szCs w:val="24"/>
        </w:rPr>
        <w:t>-ban</w:t>
      </w:r>
      <w:proofErr w:type="spellEnd"/>
      <w:r w:rsidRPr="00E419ED">
        <w:rPr>
          <w:rFonts w:ascii="Garamond" w:hAnsi="Garamond"/>
          <w:szCs w:val="24"/>
        </w:rPr>
        <w:t>, továbbá uniós értékhatárt el nem érő beszerzések esetében a Kbt. 111.§</w:t>
      </w:r>
      <w:proofErr w:type="spellStart"/>
      <w:r w:rsidRPr="00E419ED">
        <w:rPr>
          <w:rFonts w:ascii="Garamond" w:hAnsi="Garamond"/>
          <w:szCs w:val="24"/>
        </w:rPr>
        <w:t>-ban</w:t>
      </w:r>
      <w:proofErr w:type="spellEnd"/>
      <w:r w:rsidRPr="00E419ED">
        <w:rPr>
          <w:rFonts w:ascii="Garamond" w:hAnsi="Garamond"/>
          <w:szCs w:val="24"/>
        </w:rPr>
        <w:t xml:space="preserve"> foglalt esetekben.</w:t>
      </w:r>
    </w:p>
    <w:p w:rsidR="005A36DE" w:rsidRPr="00E419ED" w:rsidRDefault="005A36DE" w:rsidP="00E419ED">
      <w:pPr>
        <w:pStyle w:val="szablyzatszveg"/>
        <w:rPr>
          <w:rFonts w:ascii="Garamond" w:hAnsi="Garamond"/>
          <w:b/>
          <w:szCs w:val="24"/>
        </w:rPr>
      </w:pPr>
    </w:p>
    <w:p w:rsidR="005A36DE" w:rsidRPr="00E419ED" w:rsidRDefault="005A36DE" w:rsidP="00E419ED">
      <w:pPr>
        <w:pStyle w:val="szablyzatszveg"/>
        <w:jc w:val="center"/>
        <w:rPr>
          <w:rFonts w:ascii="Garamond" w:hAnsi="Garamond"/>
          <w:b/>
          <w:szCs w:val="24"/>
        </w:rPr>
      </w:pPr>
      <w:r w:rsidRPr="00E419ED">
        <w:rPr>
          <w:rFonts w:ascii="Garamond" w:hAnsi="Garamond"/>
          <w:b/>
          <w:szCs w:val="24"/>
        </w:rPr>
        <w:t>Közös közbeszerzési eljárás lefolytatása, eseti szabályozás</w:t>
      </w:r>
    </w:p>
    <w:p w:rsidR="005A36DE" w:rsidRPr="00E419ED" w:rsidRDefault="005A36DE" w:rsidP="00E419ED">
      <w:pPr>
        <w:pStyle w:val="szablyzatszveg"/>
        <w:rPr>
          <w:rFonts w:ascii="Garamond" w:hAnsi="Garamond"/>
          <w:szCs w:val="24"/>
        </w:rPr>
      </w:pPr>
    </w:p>
    <w:p w:rsidR="005A36DE" w:rsidRPr="00E419ED" w:rsidRDefault="005A36DE" w:rsidP="00E419ED">
      <w:pPr>
        <w:pStyle w:val="szablyzatszveg"/>
        <w:numPr>
          <w:ilvl w:val="0"/>
          <w:numId w:val="8"/>
        </w:numPr>
        <w:tabs>
          <w:tab w:val="left" w:pos="567"/>
        </w:tabs>
        <w:ind w:left="0" w:firstLine="0"/>
        <w:rPr>
          <w:rFonts w:ascii="Garamond" w:hAnsi="Garamond"/>
          <w:szCs w:val="24"/>
        </w:rPr>
      </w:pPr>
      <w:r w:rsidRPr="00E419ED">
        <w:rPr>
          <w:rFonts w:ascii="Garamond" w:hAnsi="Garamond"/>
          <w:szCs w:val="24"/>
        </w:rPr>
        <w:t xml:space="preserve">Amennyiben az Önkormányzat önálló ajánlatkérőnek minősülő intézményeivel közösen folytat le közbeszerzési eljárást, az Önkormányzat az eljárás meghatalmazottja, az így lefolytatott közbeszerzési eljárásra az ebben a szabályzatban alkalmazott rendelkezések az irányadók. </w:t>
      </w:r>
    </w:p>
    <w:p w:rsidR="005A36DE" w:rsidRPr="00E419ED" w:rsidRDefault="005A36DE" w:rsidP="00E419ED">
      <w:pPr>
        <w:pStyle w:val="szablyzatszveg"/>
        <w:tabs>
          <w:tab w:val="left" w:pos="567"/>
        </w:tabs>
        <w:rPr>
          <w:rFonts w:ascii="Garamond" w:hAnsi="Garamond"/>
          <w:szCs w:val="24"/>
        </w:rPr>
      </w:pPr>
    </w:p>
    <w:p w:rsidR="005A36DE" w:rsidRDefault="005A36DE" w:rsidP="00E419ED">
      <w:pPr>
        <w:pStyle w:val="szablyzatszveg"/>
        <w:numPr>
          <w:ilvl w:val="0"/>
          <w:numId w:val="8"/>
        </w:numPr>
        <w:tabs>
          <w:tab w:val="left" w:pos="567"/>
        </w:tabs>
        <w:ind w:left="0" w:firstLine="0"/>
        <w:rPr>
          <w:rFonts w:ascii="Garamond" w:hAnsi="Garamond"/>
          <w:szCs w:val="24"/>
        </w:rPr>
      </w:pPr>
      <w:r w:rsidRPr="00E419ED">
        <w:rPr>
          <w:rFonts w:ascii="Garamond" w:hAnsi="Garamond"/>
          <w:szCs w:val="24"/>
        </w:rPr>
        <w:t>Amennyiben az Önkormányzat önálló ajánlatkérőnek minősülő intézményei nevében, mint meghatalmazott folytat le közbeszerzési eljárást, jogosult eseti közbeszerzési szabályzatban az eljárás lefolytatásának rendjét szabályozni.</w:t>
      </w:r>
    </w:p>
    <w:p w:rsidR="00E419ED" w:rsidRPr="00E419ED" w:rsidRDefault="00E419ED" w:rsidP="00E419ED">
      <w:pPr>
        <w:pStyle w:val="szablyzatszveg"/>
        <w:tabs>
          <w:tab w:val="left" w:pos="567"/>
        </w:tabs>
        <w:rPr>
          <w:rFonts w:ascii="Garamond" w:hAnsi="Garamond"/>
          <w:szCs w:val="24"/>
        </w:rPr>
      </w:pPr>
    </w:p>
    <w:p w:rsidR="005A36DE" w:rsidRDefault="005A36DE" w:rsidP="00E419ED">
      <w:pPr>
        <w:pStyle w:val="Cmsor2"/>
        <w:spacing w:before="0" w:after="0"/>
        <w:rPr>
          <w:rFonts w:ascii="Garamond" w:hAnsi="Garamond"/>
        </w:rPr>
      </w:pPr>
      <w:bookmarkStart w:id="3" w:name="_Toc81914161"/>
      <w:r w:rsidRPr="00E419ED">
        <w:rPr>
          <w:rFonts w:ascii="Garamond" w:hAnsi="Garamond"/>
        </w:rPr>
        <w:t>Becsült érték meghatározásának szabályai</w:t>
      </w:r>
      <w:bookmarkEnd w:id="3"/>
    </w:p>
    <w:p w:rsidR="00E419ED" w:rsidRPr="00E419ED" w:rsidRDefault="00E419ED" w:rsidP="00E419ED"/>
    <w:p w:rsidR="00E419ED" w:rsidRDefault="005A36DE" w:rsidP="00E419ED">
      <w:pPr>
        <w:jc w:val="both"/>
        <w:rPr>
          <w:rFonts w:ascii="Garamond" w:hAnsi="Garamond"/>
        </w:rPr>
      </w:pPr>
      <w:bookmarkStart w:id="4" w:name="_Toc81914162"/>
      <w:r w:rsidRPr="00E419ED">
        <w:rPr>
          <w:rFonts w:ascii="Garamond" w:hAnsi="Garamond"/>
        </w:rPr>
        <w:t>(1) A közbeszerzés becsült értékén a közbeszerzés megkezdésekor annak tárgyáért az adott piacon általában kért vagy kínált - általános forgalmi adó nélkül számított, a Kbt. 17.-20. §</w:t>
      </w:r>
      <w:proofErr w:type="spellStart"/>
      <w:r w:rsidRPr="00E419ED">
        <w:rPr>
          <w:rFonts w:ascii="Garamond" w:hAnsi="Garamond"/>
        </w:rPr>
        <w:t>-ban</w:t>
      </w:r>
      <w:proofErr w:type="spellEnd"/>
      <w:r w:rsidRPr="00E419ED">
        <w:rPr>
          <w:rFonts w:ascii="Garamond" w:hAnsi="Garamond"/>
        </w:rPr>
        <w:t xml:space="preserve"> foglaltakra tekintettel megállapított - teljes ellenszolgáltatást kell érteni. Opcionális részt tartalmazó ajánlatkérés esetén a teljes ellenszolgáltatásba az opcionális rész értékét is bele kell érteni.</w:t>
      </w:r>
    </w:p>
    <w:p w:rsidR="00E419ED" w:rsidRPr="00E419ED" w:rsidRDefault="00E419ED" w:rsidP="00E419ED">
      <w:pPr>
        <w:jc w:val="both"/>
        <w:rPr>
          <w:rFonts w:ascii="Garamond" w:hAnsi="Garamond"/>
        </w:rPr>
      </w:pPr>
    </w:p>
    <w:p w:rsidR="005A36DE" w:rsidRPr="00E419ED" w:rsidRDefault="005A36DE" w:rsidP="00E419ED">
      <w:pPr>
        <w:tabs>
          <w:tab w:val="left" w:pos="397"/>
        </w:tabs>
        <w:jc w:val="both"/>
        <w:outlineLvl w:val="1"/>
        <w:rPr>
          <w:rFonts w:ascii="Garamond" w:hAnsi="Garamond"/>
          <w:snapToGrid w:val="0"/>
        </w:rPr>
      </w:pPr>
      <w:r w:rsidRPr="00E419ED">
        <w:rPr>
          <w:rFonts w:ascii="Garamond" w:hAnsi="Garamond"/>
          <w:snapToGrid w:val="0"/>
        </w:rPr>
        <w:t>(2) A közbeszerzés becsült értékébe be kell számítani az ajánlatkérő által a részvételre jelentkezők, vagy az ajánlattevők részére fizetendő díjat, vagy egyéb kifizetést (jutalékot) is, ha az ajánlatkérő teljesít ilyen jellegű fizetést.</w:t>
      </w:r>
    </w:p>
    <w:p w:rsidR="005A36DE" w:rsidRPr="00E419ED" w:rsidRDefault="005A36DE" w:rsidP="00E419ED">
      <w:pPr>
        <w:jc w:val="both"/>
        <w:rPr>
          <w:rFonts w:ascii="Garamond" w:hAnsi="Garamond"/>
        </w:rPr>
      </w:pPr>
    </w:p>
    <w:p w:rsidR="005A36DE" w:rsidRPr="00E419ED" w:rsidRDefault="005A36DE" w:rsidP="00E419ED">
      <w:pPr>
        <w:jc w:val="both"/>
        <w:rPr>
          <w:rFonts w:ascii="Garamond" w:hAnsi="Garamond"/>
        </w:rPr>
      </w:pPr>
      <w:r w:rsidRPr="00E419ED">
        <w:rPr>
          <w:rFonts w:ascii="Garamond" w:hAnsi="Garamond"/>
        </w:rPr>
        <w:lastRenderedPageBreak/>
        <w:t>(3)Az Önkormányzat a közbeszerzés becsült értékének meghatározása c</w:t>
      </w:r>
      <w:r w:rsidR="00E419ED">
        <w:rPr>
          <w:rFonts w:ascii="Garamond" w:hAnsi="Garamond"/>
        </w:rPr>
        <w:t>éljából külön vizsgálatot végez (</w:t>
      </w:r>
      <w:r w:rsidRPr="00E419ED">
        <w:rPr>
          <w:rFonts w:ascii="Garamond" w:hAnsi="Garamond"/>
        </w:rPr>
        <w:t>független szakértőkkel, hatóságokkal, illetve piaci résztvevőkkel előzetes piaci konzultáció, a beszerzés tárgyára vonatkozó indikatív ajánlatok bekérése, vagy piackutatás, vagy ajánlott díjszabások, árstatisztiká</w:t>
      </w:r>
      <w:r w:rsidR="00E419ED">
        <w:rPr>
          <w:rFonts w:ascii="Garamond" w:hAnsi="Garamond"/>
        </w:rPr>
        <w:t>k, korábbi szerződések elemzése)</w:t>
      </w:r>
      <w:r w:rsidRPr="00E419ED">
        <w:rPr>
          <w:rFonts w:ascii="Garamond" w:hAnsi="Garamond"/>
        </w:rPr>
        <w:t>. A vizsgálatot minden esetben a közbeszerzési eljárás megindítása előtt kell elvégezni. A vizsgálat eredményét dokumentálni kell.</w:t>
      </w:r>
    </w:p>
    <w:p w:rsidR="005A36DE" w:rsidRPr="00E419ED" w:rsidRDefault="005A36DE" w:rsidP="00E419ED">
      <w:pPr>
        <w:jc w:val="both"/>
        <w:rPr>
          <w:rFonts w:ascii="Garamond" w:hAnsi="Garamond"/>
        </w:rPr>
      </w:pPr>
      <w:r w:rsidRPr="00E419ED">
        <w:rPr>
          <w:rFonts w:ascii="Garamond" w:hAnsi="Garamond"/>
        </w:rPr>
        <w:t xml:space="preserve">A dokumentálásért a közbeszerzés tárgya szerinti műszaki, szakmai szakértelemmel rendelkező személy a felelős. </w:t>
      </w:r>
    </w:p>
    <w:p w:rsidR="005A36DE" w:rsidRPr="00E419ED" w:rsidRDefault="005A36DE" w:rsidP="00E419ED">
      <w:pPr>
        <w:jc w:val="both"/>
        <w:rPr>
          <w:rFonts w:ascii="Garamond" w:hAnsi="Garamond"/>
        </w:rPr>
      </w:pPr>
    </w:p>
    <w:p w:rsidR="005A36DE" w:rsidRPr="00E419ED" w:rsidRDefault="005A36DE" w:rsidP="00E419ED">
      <w:pPr>
        <w:jc w:val="both"/>
        <w:rPr>
          <w:rFonts w:ascii="Garamond" w:hAnsi="Garamond"/>
        </w:rPr>
      </w:pPr>
      <w:r w:rsidRPr="00E419ED">
        <w:rPr>
          <w:rFonts w:ascii="Garamond" w:hAnsi="Garamond"/>
        </w:rPr>
        <w:t xml:space="preserve">(4) Ha az ajánlatkérő lehetővé teszi a részekre történő ajánlattételt, a közbeszerzés becsült értékébe minden rész értékét be kell számítani. </w:t>
      </w:r>
    </w:p>
    <w:p w:rsidR="005A36DE" w:rsidRPr="00E419ED" w:rsidRDefault="005A36DE" w:rsidP="00E419ED">
      <w:pPr>
        <w:jc w:val="both"/>
        <w:rPr>
          <w:rFonts w:ascii="Garamond" w:hAnsi="Garamond"/>
        </w:rPr>
      </w:pPr>
    </w:p>
    <w:p w:rsidR="005A36DE" w:rsidRPr="00E419ED" w:rsidRDefault="005A36DE" w:rsidP="00E419ED">
      <w:pPr>
        <w:jc w:val="both"/>
        <w:rPr>
          <w:rFonts w:ascii="Garamond" w:hAnsi="Garamond"/>
        </w:rPr>
      </w:pPr>
      <w:r w:rsidRPr="00E419ED">
        <w:rPr>
          <w:rFonts w:ascii="Garamond" w:hAnsi="Garamond"/>
        </w:rPr>
        <w:t>(5) Ha az ajánlatkérő szervezet több különálló működési vagy szervezeti egységből (a továbbiakban: működési egység) áll, a közbeszerzés -</w:t>
      </w:r>
      <w:r w:rsidR="00E419ED">
        <w:rPr>
          <w:rFonts w:ascii="Garamond" w:hAnsi="Garamond"/>
        </w:rPr>
        <w:t xml:space="preserve"> </w:t>
      </w:r>
      <w:r w:rsidRPr="00E419ED">
        <w:rPr>
          <w:rFonts w:ascii="Garamond" w:hAnsi="Garamond"/>
        </w:rPr>
        <w:t xml:space="preserve">19. § (3) bekezdésében foglaltak figyelembevételével megállapított becsült értékének meghatározása során valamennyi működési egység beszerzési igényét együttesen kell figyelembe venni, kivéve, ha egy különálló működési egység saját gazdasági szervezettel és működési költségvetése felett önálló rendelkezési joggal bír. Ez utóbbi esetben a közbeszerzés becsült értékét az érintett különálló működési egység szintjén is meg lehet határozni. </w:t>
      </w:r>
    </w:p>
    <w:bookmarkEnd w:id="4"/>
    <w:p w:rsidR="005A36DE" w:rsidRPr="00E419ED" w:rsidRDefault="005A36DE" w:rsidP="00E419ED">
      <w:pPr>
        <w:jc w:val="both"/>
        <w:rPr>
          <w:rFonts w:ascii="Garamond" w:hAnsi="Garamond"/>
        </w:rPr>
      </w:pPr>
    </w:p>
    <w:p w:rsidR="005A36DE" w:rsidRPr="00E419ED" w:rsidRDefault="005A36DE" w:rsidP="00E419ED">
      <w:pPr>
        <w:pStyle w:val="Szvegtrzs"/>
        <w:jc w:val="center"/>
        <w:rPr>
          <w:rFonts w:ascii="Garamond" w:hAnsi="Garamond"/>
          <w:b/>
        </w:rPr>
      </w:pPr>
      <w:bookmarkStart w:id="5" w:name="_Toc81914165"/>
      <w:r w:rsidRPr="00E419ED">
        <w:rPr>
          <w:rFonts w:ascii="Garamond" w:hAnsi="Garamond"/>
          <w:b/>
        </w:rPr>
        <w:t xml:space="preserve">III. Fejezet </w:t>
      </w:r>
    </w:p>
    <w:p w:rsidR="005A36DE" w:rsidRPr="00E419ED" w:rsidRDefault="005A36DE" w:rsidP="00E419ED">
      <w:pPr>
        <w:pStyle w:val="Szvegtrzs"/>
        <w:jc w:val="center"/>
        <w:rPr>
          <w:rFonts w:ascii="Garamond" w:hAnsi="Garamond"/>
          <w:b/>
        </w:rPr>
      </w:pPr>
    </w:p>
    <w:p w:rsidR="005A36DE" w:rsidRPr="00E419ED" w:rsidRDefault="005A36DE" w:rsidP="00E419ED">
      <w:pPr>
        <w:pStyle w:val="Szvegtrzs"/>
        <w:jc w:val="center"/>
        <w:rPr>
          <w:rFonts w:ascii="Garamond" w:hAnsi="Garamond"/>
          <w:b/>
        </w:rPr>
      </w:pPr>
      <w:r w:rsidRPr="00E419ED">
        <w:rPr>
          <w:rFonts w:ascii="Garamond" w:hAnsi="Garamond"/>
          <w:b/>
        </w:rPr>
        <w:t>Az éves közbeszerzési terv és statisztikai összegezés</w:t>
      </w:r>
    </w:p>
    <w:p w:rsidR="005A36DE" w:rsidRDefault="005A36DE" w:rsidP="00E419ED">
      <w:pPr>
        <w:pStyle w:val="Cmsor2"/>
        <w:spacing w:before="0" w:after="0"/>
        <w:rPr>
          <w:rFonts w:ascii="Garamond" w:hAnsi="Garamond"/>
        </w:rPr>
      </w:pPr>
      <w:r w:rsidRPr="00E419ED">
        <w:rPr>
          <w:rFonts w:ascii="Garamond" w:hAnsi="Garamond"/>
        </w:rPr>
        <w:t>A közbeszerzési terv</w:t>
      </w:r>
      <w:bookmarkEnd w:id="5"/>
    </w:p>
    <w:p w:rsidR="00CE3895" w:rsidRPr="00CE3895" w:rsidRDefault="00CE3895" w:rsidP="00CE3895"/>
    <w:p w:rsidR="005A36DE" w:rsidRPr="00E419ED" w:rsidRDefault="005A36DE" w:rsidP="00E419ED">
      <w:pPr>
        <w:pStyle w:val="szablyzatszveg"/>
        <w:rPr>
          <w:rFonts w:ascii="Garamond" w:hAnsi="Garamond"/>
          <w:szCs w:val="24"/>
        </w:rPr>
      </w:pPr>
      <w:r w:rsidRPr="00E419ED">
        <w:rPr>
          <w:rFonts w:ascii="Garamond" w:hAnsi="Garamond"/>
          <w:szCs w:val="24"/>
        </w:rPr>
        <w:t>(1) Az Önkormányzat az adott évre tervezett közbeszerzéseiről, az adott költségvetési év március 31. napjáig éves összesített közbeszerzési tervet köteles készíteni az elfogadott éves költségvetési rendelete figyelembevételével. A közbeszerzési tervet a Képviselő-testület hagyja jóvá. A közbeszerzési tervet az Önkormányzat legalább öt évig megőrzi, a Közbeszerzési Hatóság által működtetett Közbeszerzési Adatbázisban közzéteszi.</w:t>
      </w:r>
    </w:p>
    <w:p w:rsidR="005A36DE" w:rsidRPr="00E419ED" w:rsidRDefault="005A36DE" w:rsidP="00E419ED">
      <w:pPr>
        <w:pStyle w:val="szablyzatszveg"/>
        <w:rPr>
          <w:rFonts w:ascii="Garamond" w:hAnsi="Garamond"/>
          <w:szCs w:val="24"/>
        </w:rPr>
      </w:pPr>
    </w:p>
    <w:p w:rsidR="005A36DE" w:rsidRPr="00E419ED" w:rsidRDefault="005A36DE" w:rsidP="00E419ED">
      <w:pPr>
        <w:jc w:val="both"/>
        <w:rPr>
          <w:rFonts w:ascii="Garamond" w:hAnsi="Garamond"/>
        </w:rPr>
      </w:pPr>
      <w:r w:rsidRPr="00E419ED">
        <w:rPr>
          <w:rFonts w:ascii="Garamond" w:hAnsi="Garamond"/>
        </w:rPr>
        <w:t xml:space="preserve">(2) A közbeszerzési terv elkészítése előtt az ajánlatkérő indíthat közbeszerzési eljárást, amelyet a tervben szintén megfelelően szerepeltetni kell. </w:t>
      </w:r>
    </w:p>
    <w:p w:rsidR="005A36DE" w:rsidRPr="00E419ED" w:rsidRDefault="005A36DE" w:rsidP="00E419ED">
      <w:pPr>
        <w:jc w:val="both"/>
        <w:rPr>
          <w:rFonts w:ascii="Garamond" w:hAnsi="Garamond"/>
        </w:rPr>
      </w:pPr>
    </w:p>
    <w:p w:rsidR="005A36DE" w:rsidRPr="00E419ED" w:rsidRDefault="005A36DE" w:rsidP="00E419ED">
      <w:pPr>
        <w:jc w:val="both"/>
        <w:rPr>
          <w:rFonts w:ascii="Garamond" w:hAnsi="Garamond"/>
        </w:rPr>
      </w:pPr>
      <w:r w:rsidRPr="00E419ED">
        <w:rPr>
          <w:rFonts w:ascii="Garamond" w:hAnsi="Garamond"/>
        </w:rPr>
        <w:t xml:space="preserve">(3) A közbeszerzési terv nem vonja maga után az abban megadott közbeszerzésre vonatkozó eljárás lefolytatásának kötelezettségét. Az ajánlatkérő a közbeszerzési tervben nem szereplő közbeszerzésre vagy a tervben foglaltakhoz képest módosított közbeszerzésre vonatkozó eljárást is lefolytathat. Ezekben az esetekben a közbeszerzési tervet módosítani kell az ilyen igény vagy egyéb változás felmerülésekor, megadva a módosítás indokát is. </w:t>
      </w:r>
    </w:p>
    <w:p w:rsidR="005A36DE" w:rsidRPr="00E419ED" w:rsidRDefault="005A36DE" w:rsidP="00E419ED">
      <w:pPr>
        <w:pStyle w:val="szablyzatszveg"/>
        <w:rPr>
          <w:rFonts w:ascii="Garamond" w:hAnsi="Garamond"/>
          <w:szCs w:val="24"/>
        </w:rPr>
      </w:pPr>
      <w:r w:rsidRPr="00E419ED">
        <w:rPr>
          <w:rFonts w:ascii="Garamond" w:hAnsi="Garamond"/>
          <w:szCs w:val="24"/>
        </w:rPr>
        <w:t>A közbeszerzési terv módosításáért, aktualizálásáért annak készítője felel.</w:t>
      </w:r>
    </w:p>
    <w:p w:rsidR="005A36DE" w:rsidRPr="00E419ED" w:rsidRDefault="005A36DE" w:rsidP="00E419ED">
      <w:pPr>
        <w:pStyle w:val="szablyzatszveg"/>
        <w:rPr>
          <w:rFonts w:ascii="Garamond" w:hAnsi="Garamond"/>
          <w:szCs w:val="24"/>
        </w:rPr>
      </w:pPr>
    </w:p>
    <w:p w:rsidR="005A36DE" w:rsidRPr="00E419ED" w:rsidRDefault="005A36DE" w:rsidP="00E419ED">
      <w:pPr>
        <w:pStyle w:val="szablyzatszveg"/>
        <w:rPr>
          <w:rFonts w:ascii="Garamond" w:hAnsi="Garamond"/>
          <w:szCs w:val="24"/>
        </w:rPr>
      </w:pPr>
      <w:r w:rsidRPr="00E419ED">
        <w:rPr>
          <w:rFonts w:ascii="Garamond" w:hAnsi="Garamond"/>
          <w:szCs w:val="24"/>
        </w:rPr>
        <w:t xml:space="preserve">A közbeszerzési terv tartalmára vonatkozóan az </w:t>
      </w:r>
      <w:r w:rsidRPr="00E419ED">
        <w:rPr>
          <w:rFonts w:ascii="Garamond" w:hAnsi="Garamond"/>
          <w:b/>
          <w:szCs w:val="24"/>
        </w:rPr>
        <w:t>1. számú melléklet</w:t>
      </w:r>
      <w:r w:rsidRPr="00E419ED">
        <w:rPr>
          <w:rFonts w:ascii="Garamond" w:hAnsi="Garamond"/>
          <w:szCs w:val="24"/>
        </w:rPr>
        <w:t xml:space="preserve"> tartalmaz</w:t>
      </w:r>
      <w:bookmarkStart w:id="6" w:name="_Toc81914168"/>
      <w:r w:rsidRPr="00E419ED">
        <w:rPr>
          <w:rFonts w:ascii="Garamond" w:hAnsi="Garamond"/>
          <w:szCs w:val="24"/>
        </w:rPr>
        <w:t xml:space="preserve"> mintát.</w:t>
      </w:r>
    </w:p>
    <w:p w:rsidR="005A36DE" w:rsidRPr="00E419ED" w:rsidRDefault="005A36DE" w:rsidP="00E419ED">
      <w:pPr>
        <w:pStyle w:val="szablyzatszveg"/>
        <w:rPr>
          <w:rFonts w:ascii="Garamond" w:hAnsi="Garamond"/>
          <w:szCs w:val="24"/>
        </w:rPr>
      </w:pPr>
    </w:p>
    <w:p w:rsidR="005A36DE" w:rsidRPr="00E419ED" w:rsidRDefault="005A36DE" w:rsidP="00E419ED">
      <w:pPr>
        <w:pStyle w:val="szablyzatszveg"/>
        <w:jc w:val="center"/>
        <w:rPr>
          <w:rFonts w:ascii="Garamond" w:hAnsi="Garamond"/>
          <w:b/>
          <w:szCs w:val="24"/>
        </w:rPr>
      </w:pPr>
      <w:r w:rsidRPr="00E419ED">
        <w:rPr>
          <w:rFonts w:ascii="Garamond" w:hAnsi="Garamond"/>
          <w:b/>
          <w:szCs w:val="24"/>
        </w:rPr>
        <w:t xml:space="preserve">Az </w:t>
      </w:r>
      <w:bookmarkEnd w:id="6"/>
      <w:r w:rsidRPr="00E419ED">
        <w:rPr>
          <w:rFonts w:ascii="Garamond" w:hAnsi="Garamond"/>
          <w:b/>
          <w:szCs w:val="24"/>
        </w:rPr>
        <w:t>éves statisztikai összegezés</w:t>
      </w:r>
    </w:p>
    <w:p w:rsidR="005A36DE" w:rsidRPr="00E419ED" w:rsidRDefault="005A36DE" w:rsidP="00E419ED">
      <w:pPr>
        <w:pStyle w:val="szablyzatszveg"/>
        <w:jc w:val="center"/>
        <w:rPr>
          <w:rFonts w:ascii="Garamond" w:hAnsi="Garamond"/>
          <w:b/>
          <w:szCs w:val="24"/>
        </w:rPr>
      </w:pPr>
    </w:p>
    <w:p w:rsidR="005A36DE" w:rsidRPr="00E419ED" w:rsidRDefault="005A36DE" w:rsidP="00E419ED">
      <w:pPr>
        <w:pStyle w:val="szablyzatszveg"/>
        <w:rPr>
          <w:rFonts w:ascii="Garamond" w:hAnsi="Garamond"/>
          <w:szCs w:val="24"/>
        </w:rPr>
      </w:pPr>
      <w:r w:rsidRPr="00E419ED">
        <w:rPr>
          <w:rFonts w:ascii="Garamond" w:hAnsi="Garamond"/>
          <w:szCs w:val="24"/>
        </w:rPr>
        <w:t>Az Önkormányzat az egy költségvetési év alatt lefolytatott közbeszerzéseiről éves statisztikai összegezést köteles készíteni, amelyet legkésőbb a tárgyévet követő év május 31. napjáig kell megküldenie a Közbeszerzési Hatóságnak, valamint a Közbeszerzési Adatbázisban közzétenni.</w:t>
      </w:r>
    </w:p>
    <w:p w:rsidR="005A36DE" w:rsidRPr="00E419ED" w:rsidRDefault="005A36DE" w:rsidP="00E419ED">
      <w:pPr>
        <w:pStyle w:val="szablyzatszveg"/>
        <w:rPr>
          <w:rFonts w:ascii="Garamond" w:hAnsi="Garamond"/>
          <w:szCs w:val="24"/>
        </w:rPr>
      </w:pPr>
      <w:r w:rsidRPr="00E419ED">
        <w:rPr>
          <w:rFonts w:ascii="Garamond" w:hAnsi="Garamond"/>
          <w:szCs w:val="24"/>
        </w:rPr>
        <w:t>Az összegezés megküldése az összegzést készítő ügyintéző feladata.</w:t>
      </w:r>
    </w:p>
    <w:p w:rsidR="005A36DE" w:rsidRPr="00E419ED" w:rsidRDefault="005A36DE" w:rsidP="00E419ED">
      <w:pPr>
        <w:pStyle w:val="szablyzatszveg"/>
        <w:rPr>
          <w:rFonts w:ascii="Garamond" w:hAnsi="Garamond"/>
          <w:szCs w:val="24"/>
        </w:rPr>
      </w:pPr>
    </w:p>
    <w:p w:rsidR="005A36DE" w:rsidRPr="00E419ED" w:rsidRDefault="005A36DE" w:rsidP="00E419ED">
      <w:pPr>
        <w:pStyle w:val="szablyzatszveg"/>
        <w:jc w:val="center"/>
        <w:rPr>
          <w:rFonts w:ascii="Garamond" w:hAnsi="Garamond"/>
          <w:b/>
          <w:szCs w:val="24"/>
        </w:rPr>
      </w:pPr>
      <w:r w:rsidRPr="00E419ED">
        <w:rPr>
          <w:rFonts w:ascii="Garamond" w:hAnsi="Garamond"/>
          <w:b/>
          <w:szCs w:val="24"/>
        </w:rPr>
        <w:t>IV. Fejezet</w:t>
      </w:r>
    </w:p>
    <w:p w:rsidR="005A36DE" w:rsidRPr="00E419ED" w:rsidRDefault="005A36DE" w:rsidP="00E419ED">
      <w:pPr>
        <w:pStyle w:val="szablyzatszveg"/>
        <w:jc w:val="center"/>
        <w:rPr>
          <w:rFonts w:ascii="Garamond" w:hAnsi="Garamond"/>
          <w:b/>
          <w:szCs w:val="24"/>
        </w:rPr>
      </w:pPr>
    </w:p>
    <w:p w:rsidR="005A36DE" w:rsidRPr="00E419ED" w:rsidRDefault="005A36DE" w:rsidP="00E419ED">
      <w:pPr>
        <w:jc w:val="center"/>
        <w:rPr>
          <w:rFonts w:ascii="Garamond" w:hAnsi="Garamond"/>
          <w:b/>
        </w:rPr>
      </w:pPr>
      <w:r w:rsidRPr="00E419ED">
        <w:rPr>
          <w:rFonts w:ascii="Garamond" w:hAnsi="Garamond"/>
          <w:b/>
        </w:rPr>
        <w:t>A közbeszerzési eljárás lefolytatásának általános szabályai</w:t>
      </w:r>
      <w:bookmarkStart w:id="7" w:name="_Toc81914170"/>
    </w:p>
    <w:p w:rsidR="005A36DE" w:rsidRPr="00E419ED" w:rsidRDefault="005A36DE" w:rsidP="00E419ED">
      <w:pPr>
        <w:pStyle w:val="Szvegtrzs"/>
        <w:jc w:val="center"/>
        <w:rPr>
          <w:rFonts w:ascii="Garamond" w:hAnsi="Garamond"/>
          <w:b/>
        </w:rPr>
      </w:pPr>
    </w:p>
    <w:p w:rsidR="005A36DE" w:rsidRPr="00E419ED" w:rsidRDefault="005A36DE" w:rsidP="00E419ED">
      <w:pPr>
        <w:pStyle w:val="Szvegtrzs"/>
        <w:jc w:val="center"/>
        <w:rPr>
          <w:rFonts w:ascii="Garamond" w:hAnsi="Garamond"/>
          <w:b/>
        </w:rPr>
      </w:pPr>
      <w:r w:rsidRPr="00E419ED">
        <w:rPr>
          <w:rFonts w:ascii="Garamond" w:hAnsi="Garamond"/>
          <w:b/>
        </w:rPr>
        <w:lastRenderedPageBreak/>
        <w:t>Felelősségi rend, összeférhetetlenség</w:t>
      </w:r>
    </w:p>
    <w:p w:rsidR="005A36DE" w:rsidRPr="00E419ED" w:rsidRDefault="005A36DE" w:rsidP="00E419ED">
      <w:pPr>
        <w:pStyle w:val="Szvegtrzs"/>
        <w:jc w:val="center"/>
        <w:rPr>
          <w:rFonts w:ascii="Garamond" w:hAnsi="Garamond"/>
          <w:b/>
        </w:rPr>
      </w:pPr>
    </w:p>
    <w:p w:rsidR="005A36DE" w:rsidRPr="00E419ED" w:rsidRDefault="005A36DE" w:rsidP="00E419ED">
      <w:pPr>
        <w:pStyle w:val="szablyzatszveg"/>
        <w:rPr>
          <w:rFonts w:ascii="Garamond" w:hAnsi="Garamond"/>
          <w:szCs w:val="24"/>
        </w:rPr>
      </w:pPr>
      <w:r w:rsidRPr="00E419ED">
        <w:rPr>
          <w:rFonts w:ascii="Garamond" w:hAnsi="Garamond"/>
          <w:szCs w:val="24"/>
        </w:rPr>
        <w:t xml:space="preserve">(1)Az Önkormányzat köteles meghatározni a közbeszerzési eljárásai előkészítésének, lefolytatásának, belső ellenőrzésének </w:t>
      </w:r>
      <w:r w:rsidRPr="00E419ED">
        <w:rPr>
          <w:rStyle w:val="highlight"/>
          <w:rFonts w:ascii="Garamond" w:hAnsi="Garamond"/>
          <w:szCs w:val="24"/>
        </w:rPr>
        <w:t xml:space="preserve">felelősségi </w:t>
      </w:r>
      <w:r w:rsidRPr="00E419ED">
        <w:rPr>
          <w:rFonts w:ascii="Garamond" w:hAnsi="Garamond"/>
          <w:szCs w:val="24"/>
        </w:rPr>
        <w:t xml:space="preserve">rendjét, a nevében eljáró, illetve az eljárásba bevont személyek, valamint szervezetek felelősségi körét és a közbeszerzési eljárásai dokumentálási rendjét, összhangban a vonatkozó jogszabályokkal. Ennek körében különösen meg kell határoznia az eljárás során hozott döntésekért felelős személyt, személyeket, vagy testületeket. A Felelősségi rendet a közbeszerzési eljárás megindítását megelőzően kell elkészíteni. </w:t>
      </w:r>
    </w:p>
    <w:p w:rsidR="005A36DE" w:rsidRPr="00E419ED" w:rsidRDefault="005A36DE" w:rsidP="00E419ED">
      <w:pPr>
        <w:pStyle w:val="szablyzatszveg"/>
        <w:rPr>
          <w:rFonts w:ascii="Garamond" w:hAnsi="Garamond"/>
          <w:szCs w:val="24"/>
        </w:rPr>
      </w:pPr>
    </w:p>
    <w:p w:rsidR="005A36DE" w:rsidRPr="00E419ED" w:rsidRDefault="005A36DE" w:rsidP="00E419ED">
      <w:pPr>
        <w:pStyle w:val="szablyzatszveg"/>
        <w:rPr>
          <w:rFonts w:ascii="Garamond" w:hAnsi="Garamond"/>
          <w:szCs w:val="24"/>
        </w:rPr>
      </w:pPr>
      <w:r w:rsidRPr="00E419ED">
        <w:rPr>
          <w:rFonts w:ascii="Garamond" w:hAnsi="Garamond"/>
          <w:szCs w:val="24"/>
        </w:rPr>
        <w:t xml:space="preserve">(2)Összeférhetetlen és nem vehet részt a közbeszerzési eljárás előkészítésében és lefolytatásában az a személy/szervezet azon tagja, amely funkcióinak pártatlan és tárgyilagos gyakorlására bármely okból, így különösen gazdasági vagy más érdek vagy az eljárásban részt vevő gazdasági szereplővel fennálló más közös érdek miatt nem képes. A közbeszerzési eljárásban résztvevő személy/szervezet az eljárás megindítása előtt összeférhetetlenségi és titoktartási nyilatkozatot köteles tenni a </w:t>
      </w:r>
      <w:r w:rsidRPr="00E419ED">
        <w:rPr>
          <w:rFonts w:ascii="Garamond" w:hAnsi="Garamond"/>
          <w:b/>
          <w:szCs w:val="24"/>
        </w:rPr>
        <w:t>2. sz. melléklet</w:t>
      </w:r>
      <w:r w:rsidRPr="00E419ED">
        <w:rPr>
          <w:rFonts w:ascii="Garamond" w:hAnsi="Garamond"/>
          <w:szCs w:val="24"/>
        </w:rPr>
        <w:t xml:space="preserve"> szerinti adattartalommal. Az eljárásban részt vevő személy/szervezet a bírálat során ismételten köteles nyilatkozni összeférhetetlenségéről, illetve titoktartási kötelezettségéről.</w:t>
      </w:r>
    </w:p>
    <w:p w:rsidR="005A36DE" w:rsidRPr="00E419ED" w:rsidRDefault="005A36DE" w:rsidP="00E419ED">
      <w:pPr>
        <w:jc w:val="both"/>
        <w:rPr>
          <w:rFonts w:ascii="Garamond" w:hAnsi="Garamond"/>
        </w:rPr>
      </w:pPr>
    </w:p>
    <w:p w:rsidR="005A36DE" w:rsidRPr="00E419ED" w:rsidRDefault="005A36DE" w:rsidP="00E419ED">
      <w:pPr>
        <w:pStyle w:val="szablyzatszveg"/>
        <w:jc w:val="center"/>
        <w:rPr>
          <w:rFonts w:ascii="Garamond" w:hAnsi="Garamond"/>
          <w:b/>
          <w:szCs w:val="24"/>
        </w:rPr>
      </w:pPr>
      <w:r w:rsidRPr="00E419ED">
        <w:rPr>
          <w:rFonts w:ascii="Garamond" w:hAnsi="Garamond"/>
          <w:b/>
          <w:szCs w:val="24"/>
        </w:rPr>
        <w:t>Az eljárásban részt vevő szervezetek, személyek</w:t>
      </w:r>
    </w:p>
    <w:p w:rsidR="005A36DE" w:rsidRPr="00E419ED" w:rsidRDefault="005A36DE" w:rsidP="00E419ED">
      <w:pPr>
        <w:pStyle w:val="szablyzatszveg"/>
        <w:jc w:val="center"/>
        <w:rPr>
          <w:rFonts w:ascii="Garamond" w:hAnsi="Garamond"/>
          <w:b/>
          <w:szCs w:val="24"/>
        </w:rPr>
      </w:pPr>
    </w:p>
    <w:p w:rsidR="005A36DE" w:rsidRPr="00E419ED" w:rsidRDefault="005A36DE" w:rsidP="00E419ED">
      <w:pPr>
        <w:pStyle w:val="szablyzatszveg"/>
        <w:rPr>
          <w:rFonts w:ascii="Garamond" w:hAnsi="Garamond"/>
          <w:szCs w:val="24"/>
        </w:rPr>
      </w:pPr>
      <w:r w:rsidRPr="00E419ED">
        <w:rPr>
          <w:rFonts w:ascii="Garamond" w:hAnsi="Garamond"/>
          <w:szCs w:val="24"/>
        </w:rPr>
        <w:t>Az eljárásban részt vevő személyek, szervek az eljárás bármely szakaszában az ajánlatkérő nevében a közbeszerzésben részt vesznek, eljárási cselekményeket végeznek. A felelősségi rend részletesen ismerteti az egyes személyek, szervezetek felelősségi körét.</w:t>
      </w:r>
    </w:p>
    <w:p w:rsidR="005A36DE" w:rsidRPr="00E419ED" w:rsidRDefault="005A36DE" w:rsidP="00E419ED">
      <w:pPr>
        <w:pStyle w:val="szablyzatszveg"/>
        <w:jc w:val="left"/>
        <w:rPr>
          <w:rFonts w:ascii="Garamond" w:hAnsi="Garamond"/>
          <w:szCs w:val="24"/>
        </w:rPr>
      </w:pPr>
    </w:p>
    <w:p w:rsidR="005A36DE" w:rsidRPr="00E419ED" w:rsidRDefault="005A36DE" w:rsidP="00E419ED">
      <w:pPr>
        <w:pStyle w:val="szablyzatszveg"/>
        <w:jc w:val="left"/>
        <w:rPr>
          <w:rFonts w:ascii="Garamond" w:hAnsi="Garamond"/>
          <w:b/>
          <w:szCs w:val="24"/>
        </w:rPr>
      </w:pPr>
      <w:r w:rsidRPr="00E419ED">
        <w:rPr>
          <w:rFonts w:ascii="Garamond" w:hAnsi="Garamond"/>
          <w:b/>
          <w:szCs w:val="24"/>
        </w:rPr>
        <w:t>Jegyző</w:t>
      </w:r>
    </w:p>
    <w:p w:rsidR="005A36DE" w:rsidRPr="00E419ED" w:rsidRDefault="005A36DE" w:rsidP="00E419ED">
      <w:pPr>
        <w:pStyle w:val="szablyzatszveg"/>
        <w:jc w:val="center"/>
        <w:rPr>
          <w:rFonts w:ascii="Garamond" w:hAnsi="Garamond"/>
          <w:b/>
          <w:szCs w:val="24"/>
        </w:rPr>
      </w:pPr>
    </w:p>
    <w:p w:rsidR="005A36DE" w:rsidRPr="00E419ED" w:rsidRDefault="005A36DE" w:rsidP="00E419ED">
      <w:pPr>
        <w:pStyle w:val="szablyzatszveg"/>
        <w:rPr>
          <w:rFonts w:ascii="Garamond" w:hAnsi="Garamond"/>
          <w:szCs w:val="24"/>
        </w:rPr>
      </w:pPr>
      <w:r w:rsidRPr="00E419ED">
        <w:rPr>
          <w:rFonts w:ascii="Garamond" w:hAnsi="Garamond"/>
          <w:szCs w:val="24"/>
        </w:rPr>
        <w:t>- engedélyezi a közbeszerzési eljárások előkészítését, az előzetes piaci felmérést a becsült érték meghatározása miatt;</w:t>
      </w:r>
    </w:p>
    <w:p w:rsidR="005A36DE" w:rsidRPr="00E419ED" w:rsidRDefault="005A36DE" w:rsidP="00E419ED">
      <w:pPr>
        <w:pStyle w:val="szablyzatszveg"/>
        <w:rPr>
          <w:rFonts w:ascii="Garamond" w:hAnsi="Garamond"/>
          <w:szCs w:val="24"/>
        </w:rPr>
      </w:pPr>
      <w:r w:rsidRPr="00E419ED">
        <w:rPr>
          <w:rFonts w:ascii="Garamond" w:hAnsi="Garamond"/>
          <w:szCs w:val="24"/>
        </w:rPr>
        <w:t>- felelős a közbeszerzési eljárások előkészítéséért, lefolytatásáért;</w:t>
      </w:r>
    </w:p>
    <w:p w:rsidR="005A36DE" w:rsidRPr="00E419ED" w:rsidRDefault="005A36DE" w:rsidP="00E419ED">
      <w:pPr>
        <w:pStyle w:val="szablyzatszveg"/>
        <w:rPr>
          <w:rFonts w:ascii="Garamond" w:hAnsi="Garamond"/>
          <w:szCs w:val="24"/>
        </w:rPr>
      </w:pPr>
      <w:r w:rsidRPr="00E419ED">
        <w:rPr>
          <w:rFonts w:ascii="Garamond" w:hAnsi="Garamond"/>
          <w:szCs w:val="24"/>
        </w:rPr>
        <w:t>- jóváhagyásra előterjeszti az eljárást megindító felhívást;</w:t>
      </w:r>
    </w:p>
    <w:p w:rsidR="005A36DE" w:rsidRPr="00E419ED" w:rsidRDefault="005A36DE" w:rsidP="00E419ED">
      <w:pPr>
        <w:pStyle w:val="szablyzatszveg"/>
        <w:rPr>
          <w:rFonts w:ascii="Garamond" w:hAnsi="Garamond"/>
          <w:szCs w:val="24"/>
        </w:rPr>
      </w:pPr>
      <w:r w:rsidRPr="00E419ED">
        <w:rPr>
          <w:rFonts w:ascii="Garamond" w:hAnsi="Garamond"/>
          <w:szCs w:val="24"/>
        </w:rPr>
        <w:t>- javaslatot tesz a bírálóbizottsági tagokra</w:t>
      </w:r>
    </w:p>
    <w:p w:rsidR="005A36DE" w:rsidRPr="00E419ED" w:rsidRDefault="005A36DE" w:rsidP="00E419ED">
      <w:pPr>
        <w:pStyle w:val="szablyzatszveg"/>
        <w:rPr>
          <w:rFonts w:ascii="Garamond" w:hAnsi="Garamond"/>
          <w:szCs w:val="24"/>
        </w:rPr>
      </w:pPr>
      <w:r w:rsidRPr="00E419ED">
        <w:rPr>
          <w:rFonts w:ascii="Garamond" w:hAnsi="Garamond"/>
          <w:szCs w:val="24"/>
        </w:rPr>
        <w:t>- felelős, az eljárás során keletkezett kérdések, kiegészítő tájékoztatások megválaszolásáért, a hiánypótlások, tényállást tisztázó kérdések, számítási hiba javításáról szóló tájékoztatás megküldéséért;</w:t>
      </w:r>
    </w:p>
    <w:p w:rsidR="005A36DE" w:rsidRPr="00E419ED" w:rsidRDefault="005A36DE" w:rsidP="00E419ED">
      <w:pPr>
        <w:pStyle w:val="szablyzatszveg"/>
        <w:rPr>
          <w:rFonts w:ascii="Garamond" w:hAnsi="Garamond"/>
          <w:szCs w:val="24"/>
        </w:rPr>
      </w:pPr>
      <w:r w:rsidRPr="00E419ED">
        <w:rPr>
          <w:rFonts w:ascii="Garamond" w:hAnsi="Garamond"/>
          <w:szCs w:val="24"/>
        </w:rPr>
        <w:t>- felhívja az eljárásban részt vevő személyek figyelmét a jogszabályba ütköző tevékenység azonnali hatályú megszüntetésére.</w:t>
      </w:r>
    </w:p>
    <w:p w:rsidR="005A36DE" w:rsidRPr="00E419ED" w:rsidRDefault="005A36DE" w:rsidP="00E419ED">
      <w:pPr>
        <w:pStyle w:val="szablyzatszveg"/>
        <w:rPr>
          <w:rFonts w:ascii="Garamond" w:hAnsi="Garamond"/>
          <w:szCs w:val="24"/>
        </w:rPr>
      </w:pPr>
    </w:p>
    <w:p w:rsidR="005A36DE" w:rsidRPr="00E419ED" w:rsidRDefault="005A36DE" w:rsidP="00E419ED">
      <w:pPr>
        <w:pStyle w:val="szablyzatszveg"/>
        <w:rPr>
          <w:rFonts w:ascii="Garamond" w:hAnsi="Garamond"/>
          <w:szCs w:val="24"/>
        </w:rPr>
      </w:pPr>
      <w:r w:rsidRPr="00E419ED">
        <w:rPr>
          <w:rFonts w:ascii="Garamond" w:hAnsi="Garamond"/>
          <w:b/>
          <w:szCs w:val="24"/>
        </w:rPr>
        <w:t>Polgármester</w:t>
      </w:r>
      <w:r w:rsidRPr="00E419ED">
        <w:rPr>
          <w:rFonts w:ascii="Garamond" w:hAnsi="Garamond"/>
          <w:szCs w:val="24"/>
        </w:rPr>
        <w:t xml:space="preserve"> </w:t>
      </w:r>
    </w:p>
    <w:p w:rsidR="005A36DE" w:rsidRPr="00E419ED" w:rsidRDefault="005A36DE" w:rsidP="00E419ED">
      <w:pPr>
        <w:pStyle w:val="szablyzatszveg"/>
        <w:rPr>
          <w:rFonts w:ascii="Garamond" w:hAnsi="Garamond"/>
          <w:szCs w:val="24"/>
        </w:rPr>
      </w:pPr>
    </w:p>
    <w:p w:rsidR="005A36DE" w:rsidRPr="00E419ED" w:rsidRDefault="005A36DE" w:rsidP="00E419ED">
      <w:pPr>
        <w:pStyle w:val="szablyzatszveg"/>
        <w:rPr>
          <w:rFonts w:ascii="Garamond" w:hAnsi="Garamond"/>
          <w:szCs w:val="24"/>
        </w:rPr>
      </w:pPr>
      <w:r w:rsidRPr="00E419ED">
        <w:rPr>
          <w:rFonts w:ascii="Garamond" w:hAnsi="Garamond"/>
          <w:szCs w:val="24"/>
        </w:rPr>
        <w:t>- a bírálóbizottság tagja nem lehet;</w:t>
      </w:r>
    </w:p>
    <w:p w:rsidR="005A36DE" w:rsidRPr="00E419ED" w:rsidRDefault="005A36DE" w:rsidP="00E419ED">
      <w:pPr>
        <w:pStyle w:val="szablyzatszveg"/>
        <w:rPr>
          <w:rFonts w:ascii="Garamond" w:hAnsi="Garamond"/>
          <w:szCs w:val="24"/>
        </w:rPr>
      </w:pPr>
      <w:r w:rsidRPr="00E419ED">
        <w:rPr>
          <w:rFonts w:ascii="Garamond" w:hAnsi="Garamond"/>
          <w:szCs w:val="24"/>
        </w:rPr>
        <w:t>- a jegyző javaslata alapján dönt a bírálóbizottsági tagok személyéről;</w:t>
      </w:r>
    </w:p>
    <w:p w:rsidR="005A36DE" w:rsidRPr="00E419ED" w:rsidRDefault="005A36DE" w:rsidP="00E419ED">
      <w:pPr>
        <w:pStyle w:val="szablyzatszveg"/>
        <w:rPr>
          <w:rFonts w:ascii="Garamond" w:hAnsi="Garamond"/>
          <w:szCs w:val="24"/>
        </w:rPr>
      </w:pPr>
      <w:r w:rsidRPr="00E419ED">
        <w:rPr>
          <w:rFonts w:ascii="Garamond" w:hAnsi="Garamond"/>
          <w:szCs w:val="24"/>
        </w:rPr>
        <w:t>- jóváhagyja az eljárást megindító felhívást;</w:t>
      </w:r>
    </w:p>
    <w:p w:rsidR="005A36DE" w:rsidRPr="00E419ED" w:rsidRDefault="005A36DE" w:rsidP="00E419ED">
      <w:pPr>
        <w:pStyle w:val="szablyzatszveg"/>
        <w:rPr>
          <w:rFonts w:ascii="Garamond" w:hAnsi="Garamond"/>
          <w:szCs w:val="24"/>
        </w:rPr>
      </w:pPr>
      <w:r w:rsidRPr="00E419ED">
        <w:rPr>
          <w:rFonts w:ascii="Garamond" w:hAnsi="Garamond"/>
          <w:szCs w:val="24"/>
        </w:rPr>
        <w:t>- közbeszerzési szaktanácsadó szakvéleménye, bírálóbizottság döntési javaslata alapján meghozza az eljárási döntéseket;</w:t>
      </w:r>
    </w:p>
    <w:p w:rsidR="005A36DE" w:rsidRPr="00E419ED" w:rsidRDefault="005A36DE" w:rsidP="00E419ED">
      <w:pPr>
        <w:pStyle w:val="szablyzatszveg"/>
        <w:rPr>
          <w:rFonts w:ascii="Garamond" w:hAnsi="Garamond"/>
          <w:szCs w:val="24"/>
        </w:rPr>
      </w:pPr>
      <w:r w:rsidRPr="00E419ED">
        <w:rPr>
          <w:rFonts w:ascii="Garamond" w:hAnsi="Garamond"/>
          <w:szCs w:val="24"/>
        </w:rPr>
        <w:t>- közbeszerzési szaktanácsadó szakvéleménye, bírálóbizottság döntési javaslata alapján meghozza az eljárást lezáró döntését;</w:t>
      </w:r>
    </w:p>
    <w:p w:rsidR="005A36DE" w:rsidRPr="00E419ED" w:rsidRDefault="005A36DE" w:rsidP="00E419ED">
      <w:pPr>
        <w:pStyle w:val="szablyzatszveg"/>
        <w:rPr>
          <w:rFonts w:ascii="Garamond" w:hAnsi="Garamond"/>
          <w:szCs w:val="24"/>
        </w:rPr>
      </w:pPr>
      <w:r w:rsidRPr="00E419ED">
        <w:rPr>
          <w:rFonts w:ascii="Garamond" w:hAnsi="Garamond"/>
          <w:szCs w:val="24"/>
        </w:rPr>
        <w:t>- tárgyalásos eljárás alkalmazása esetén meghozza a tárgyalások utáni közbenső döntést;</w:t>
      </w:r>
    </w:p>
    <w:p w:rsidR="005A36DE" w:rsidRPr="00E419ED" w:rsidRDefault="005A36DE" w:rsidP="00E419ED">
      <w:pPr>
        <w:pStyle w:val="szablyzatszveg"/>
        <w:rPr>
          <w:rFonts w:ascii="Garamond" w:hAnsi="Garamond"/>
          <w:szCs w:val="24"/>
        </w:rPr>
      </w:pPr>
      <w:r w:rsidRPr="00E419ED">
        <w:rPr>
          <w:rFonts w:ascii="Garamond" w:hAnsi="Garamond"/>
          <w:szCs w:val="24"/>
        </w:rPr>
        <w:t xml:space="preserve">- dönt a közbeszerzési eljárás eredménytelenné nyilvánításáról a </w:t>
      </w:r>
      <w:proofErr w:type="spellStart"/>
      <w:r w:rsidRPr="00E419ED">
        <w:rPr>
          <w:rFonts w:ascii="Garamond" w:hAnsi="Garamond"/>
          <w:szCs w:val="24"/>
        </w:rPr>
        <w:t>Kbt.-ben</w:t>
      </w:r>
      <w:proofErr w:type="spellEnd"/>
      <w:r w:rsidRPr="00E419ED">
        <w:rPr>
          <w:rFonts w:ascii="Garamond" w:hAnsi="Garamond"/>
          <w:szCs w:val="24"/>
        </w:rPr>
        <w:t xml:space="preserve"> meghatározott körülmények fennállása esetén.</w:t>
      </w:r>
    </w:p>
    <w:p w:rsidR="005A36DE" w:rsidRPr="00E419ED" w:rsidRDefault="005A36DE" w:rsidP="00E419ED">
      <w:pPr>
        <w:pStyle w:val="Szvegtrzs"/>
        <w:rPr>
          <w:rFonts w:ascii="Garamond" w:hAnsi="Garamond"/>
          <w:b/>
        </w:rPr>
      </w:pPr>
    </w:p>
    <w:p w:rsidR="005A36DE" w:rsidRPr="00E419ED" w:rsidRDefault="005A36DE" w:rsidP="00E419ED">
      <w:pPr>
        <w:pStyle w:val="Szvegtrzs"/>
        <w:rPr>
          <w:rFonts w:ascii="Garamond" w:hAnsi="Garamond"/>
          <w:b/>
        </w:rPr>
      </w:pPr>
      <w:r w:rsidRPr="00E419ED">
        <w:rPr>
          <w:rFonts w:ascii="Garamond" w:hAnsi="Garamond"/>
          <w:b/>
        </w:rPr>
        <w:t>Polgármesteri Hivatal ügyintézője:</w:t>
      </w:r>
    </w:p>
    <w:p w:rsidR="005A36DE" w:rsidRPr="00E419ED" w:rsidRDefault="005A36DE" w:rsidP="00E419ED">
      <w:pPr>
        <w:pStyle w:val="Szvegtrzs"/>
        <w:rPr>
          <w:rFonts w:ascii="Garamond" w:hAnsi="Garamond"/>
          <w:b/>
        </w:rPr>
      </w:pPr>
    </w:p>
    <w:p w:rsidR="005A36DE" w:rsidRPr="00E419ED" w:rsidRDefault="005A36DE" w:rsidP="00E419ED">
      <w:pPr>
        <w:pStyle w:val="Szvegtrzs"/>
        <w:rPr>
          <w:rFonts w:ascii="Garamond" w:hAnsi="Garamond"/>
        </w:rPr>
      </w:pPr>
      <w:r w:rsidRPr="00E419ED">
        <w:rPr>
          <w:rFonts w:ascii="Garamond" w:hAnsi="Garamond"/>
        </w:rPr>
        <w:lastRenderedPageBreak/>
        <w:t xml:space="preserve">A közbeszerzési eljárások előkészítésével, lefolytatásával, dokumentálásával kapcsolatos adminisztrációs feladatok végrehajtásáért felel. </w:t>
      </w:r>
    </w:p>
    <w:p w:rsidR="005A36DE" w:rsidRPr="00E419ED" w:rsidRDefault="005A36DE" w:rsidP="00E419ED">
      <w:pPr>
        <w:pStyle w:val="Szvegtrzs"/>
        <w:rPr>
          <w:rFonts w:ascii="Garamond" w:hAnsi="Garamond"/>
          <w:b/>
        </w:rPr>
      </w:pPr>
    </w:p>
    <w:p w:rsidR="005A36DE" w:rsidRPr="00E419ED" w:rsidRDefault="005A36DE" w:rsidP="00E419ED">
      <w:pPr>
        <w:pStyle w:val="Szvegtrzs"/>
        <w:rPr>
          <w:rFonts w:ascii="Garamond" w:hAnsi="Garamond"/>
          <w:b/>
        </w:rPr>
      </w:pPr>
      <w:r w:rsidRPr="00E419ED">
        <w:rPr>
          <w:rFonts w:ascii="Garamond" w:hAnsi="Garamond"/>
          <w:b/>
        </w:rPr>
        <w:t>Bírálóbizottság</w:t>
      </w:r>
    </w:p>
    <w:p w:rsidR="005A36DE" w:rsidRPr="00E419ED" w:rsidRDefault="005A36DE" w:rsidP="00E419ED">
      <w:pPr>
        <w:pStyle w:val="Szvegtrzs"/>
        <w:rPr>
          <w:rFonts w:ascii="Garamond" w:hAnsi="Garamond"/>
          <w:b/>
        </w:rPr>
      </w:pPr>
    </w:p>
    <w:p w:rsidR="005A36DE" w:rsidRPr="00E419ED" w:rsidRDefault="005A36DE" w:rsidP="00E419ED">
      <w:pPr>
        <w:numPr>
          <w:ilvl w:val="0"/>
          <w:numId w:val="5"/>
        </w:numPr>
        <w:ind w:left="0" w:firstLine="0"/>
        <w:jc w:val="both"/>
        <w:rPr>
          <w:rFonts w:ascii="Garamond" w:hAnsi="Garamond"/>
        </w:rPr>
      </w:pPr>
      <w:r w:rsidRPr="00E419ED">
        <w:rPr>
          <w:rFonts w:ascii="Garamond" w:hAnsi="Garamond"/>
        </w:rPr>
        <w:t xml:space="preserve">Az Önkormányzat a közbeszerzési eljárások megindítását megelőzően legalább háromtagú bírálóbizottságot köteles létrehozni- többszakaszos eljárások esetén a részvételi szakasz megkezdése előtt kell a bizottságot létrehozni. A bírálóbizottság tagjaira minden esetben a jegyző tesz javaslatot a polgármester felé, aki dönt a bizottsági tagok személyéről. </w:t>
      </w:r>
    </w:p>
    <w:p w:rsidR="005A36DE" w:rsidRPr="00E419ED" w:rsidRDefault="005A36DE" w:rsidP="00E419ED">
      <w:pPr>
        <w:jc w:val="both"/>
        <w:rPr>
          <w:rFonts w:ascii="Garamond" w:hAnsi="Garamond"/>
        </w:rPr>
      </w:pPr>
    </w:p>
    <w:p w:rsidR="005A36DE" w:rsidRPr="00E419ED" w:rsidRDefault="005A36DE" w:rsidP="00E419ED">
      <w:pPr>
        <w:numPr>
          <w:ilvl w:val="0"/>
          <w:numId w:val="5"/>
        </w:numPr>
        <w:ind w:left="0" w:firstLine="0"/>
        <w:jc w:val="both"/>
        <w:rPr>
          <w:rFonts w:ascii="Garamond" w:hAnsi="Garamond"/>
        </w:rPr>
      </w:pPr>
      <w:r w:rsidRPr="00E419ED">
        <w:rPr>
          <w:rFonts w:ascii="Garamond" w:hAnsi="Garamond"/>
        </w:rPr>
        <w:t xml:space="preserve">A bírálóbizottság tagjainak együttesen rendelkezniük kell a közbeszerzés tárgya szerinti szakmai, műszaki, közbeszerzési, jogi és pénzügyi szakértelemmel. </w:t>
      </w:r>
    </w:p>
    <w:p w:rsidR="005A36DE" w:rsidRPr="00E419ED" w:rsidRDefault="005A36DE" w:rsidP="00E419ED">
      <w:pPr>
        <w:jc w:val="both"/>
        <w:rPr>
          <w:rFonts w:ascii="Garamond" w:hAnsi="Garamond"/>
        </w:rPr>
      </w:pPr>
    </w:p>
    <w:p w:rsidR="005A36DE" w:rsidRPr="00E419ED" w:rsidRDefault="005A36DE" w:rsidP="00E419ED">
      <w:pPr>
        <w:numPr>
          <w:ilvl w:val="0"/>
          <w:numId w:val="5"/>
        </w:numPr>
        <w:ind w:left="0" w:firstLine="0"/>
        <w:jc w:val="both"/>
        <w:rPr>
          <w:rFonts w:ascii="Garamond" w:hAnsi="Garamond"/>
        </w:rPr>
      </w:pPr>
      <w:r w:rsidRPr="00E419ED">
        <w:rPr>
          <w:rFonts w:ascii="Garamond" w:hAnsi="Garamond"/>
        </w:rPr>
        <w:t xml:space="preserve">A bírálóbizottság feladata: </w:t>
      </w:r>
    </w:p>
    <w:p w:rsidR="005A36DE" w:rsidRPr="00E419ED" w:rsidRDefault="005A36DE" w:rsidP="00E419ED">
      <w:pPr>
        <w:numPr>
          <w:ilvl w:val="0"/>
          <w:numId w:val="7"/>
        </w:numPr>
        <w:ind w:hanging="720"/>
        <w:jc w:val="both"/>
        <w:rPr>
          <w:rFonts w:ascii="Garamond" w:hAnsi="Garamond"/>
        </w:rPr>
      </w:pPr>
      <w:r w:rsidRPr="00E419ED">
        <w:rPr>
          <w:rFonts w:ascii="Garamond" w:hAnsi="Garamond"/>
        </w:rPr>
        <w:t xml:space="preserve">részt vehet az eljárásokat kezdeményező felhívások és dokumentáció előkészítésében, </w:t>
      </w:r>
    </w:p>
    <w:p w:rsidR="005A36DE" w:rsidRPr="00E419ED" w:rsidRDefault="005A36DE" w:rsidP="00E419ED">
      <w:pPr>
        <w:numPr>
          <w:ilvl w:val="0"/>
          <w:numId w:val="7"/>
        </w:numPr>
        <w:ind w:hanging="720"/>
        <w:jc w:val="both"/>
        <w:rPr>
          <w:rFonts w:ascii="Garamond" w:hAnsi="Garamond"/>
        </w:rPr>
      </w:pPr>
      <w:r w:rsidRPr="00E419ED">
        <w:rPr>
          <w:rFonts w:ascii="Garamond" w:hAnsi="Garamond"/>
        </w:rPr>
        <w:t xml:space="preserve">részt vesz az ajánlatok/részvételi jelentkezések felbontásán, </w:t>
      </w:r>
    </w:p>
    <w:p w:rsidR="005A36DE" w:rsidRPr="00E419ED" w:rsidRDefault="005A36DE" w:rsidP="00E419ED">
      <w:pPr>
        <w:numPr>
          <w:ilvl w:val="0"/>
          <w:numId w:val="7"/>
        </w:numPr>
        <w:ind w:hanging="720"/>
        <w:jc w:val="both"/>
        <w:rPr>
          <w:rFonts w:ascii="Garamond" w:hAnsi="Garamond"/>
        </w:rPr>
      </w:pPr>
      <w:r w:rsidRPr="00E419ED">
        <w:rPr>
          <w:rFonts w:ascii="Garamond" w:hAnsi="Garamond"/>
        </w:rPr>
        <w:t>az ajánlatok felbontásáról jegyzőkönyvet készít;</w:t>
      </w:r>
    </w:p>
    <w:p w:rsidR="005A36DE" w:rsidRPr="00E419ED" w:rsidRDefault="005A36DE" w:rsidP="00E419ED">
      <w:pPr>
        <w:numPr>
          <w:ilvl w:val="0"/>
          <w:numId w:val="7"/>
        </w:numPr>
        <w:ind w:hanging="720"/>
        <w:jc w:val="both"/>
        <w:rPr>
          <w:rFonts w:ascii="Garamond" w:hAnsi="Garamond"/>
        </w:rPr>
      </w:pPr>
      <w:r w:rsidRPr="00E419ED">
        <w:rPr>
          <w:rFonts w:ascii="Garamond" w:hAnsi="Garamond"/>
        </w:rPr>
        <w:t>vizsgálja az ajánlatok érvényességét, - szükség esetén a hiánypótlást, felvilágosítás kérését, vagy indokolás kérését elrendeli;</w:t>
      </w:r>
    </w:p>
    <w:p w:rsidR="005A36DE" w:rsidRPr="00E419ED" w:rsidRDefault="005A36DE" w:rsidP="00E419ED">
      <w:pPr>
        <w:numPr>
          <w:ilvl w:val="0"/>
          <w:numId w:val="7"/>
        </w:numPr>
        <w:ind w:hanging="720"/>
        <w:jc w:val="both"/>
        <w:rPr>
          <w:rFonts w:ascii="Garamond" w:hAnsi="Garamond"/>
        </w:rPr>
      </w:pPr>
      <w:r w:rsidRPr="00E419ED">
        <w:rPr>
          <w:rFonts w:ascii="Garamond" w:hAnsi="Garamond"/>
        </w:rPr>
        <w:t xml:space="preserve">a műszaki, szakmai bizottsági tag szakmai bírálatával </w:t>
      </w:r>
      <w:proofErr w:type="gramStart"/>
      <w:r w:rsidRPr="00E419ED">
        <w:rPr>
          <w:rFonts w:ascii="Garamond" w:hAnsi="Garamond"/>
        </w:rPr>
        <w:t>segíti</w:t>
      </w:r>
      <w:proofErr w:type="gramEnd"/>
      <w:r w:rsidRPr="00E419ED">
        <w:rPr>
          <w:rFonts w:ascii="Garamond" w:hAnsi="Garamond"/>
        </w:rPr>
        <w:t xml:space="preserve"> a tagok munkáját- a bírálatot dokumentálni kell;</w:t>
      </w:r>
    </w:p>
    <w:p w:rsidR="005A36DE" w:rsidRPr="00E419ED" w:rsidRDefault="005A36DE" w:rsidP="00E419ED">
      <w:pPr>
        <w:numPr>
          <w:ilvl w:val="0"/>
          <w:numId w:val="7"/>
        </w:numPr>
        <w:ind w:hanging="720"/>
        <w:jc w:val="both"/>
        <w:rPr>
          <w:rFonts w:ascii="Garamond" w:hAnsi="Garamond"/>
        </w:rPr>
      </w:pPr>
      <w:r w:rsidRPr="00E419ED">
        <w:rPr>
          <w:rFonts w:ascii="Garamond" w:hAnsi="Garamond"/>
        </w:rPr>
        <w:t>a bizottsági tagoknak az ajánlatok elbírálásáról egyedi bírálati lapot kell készíteniük és aláírniuk;</w:t>
      </w:r>
    </w:p>
    <w:p w:rsidR="005A36DE" w:rsidRPr="00E419ED" w:rsidRDefault="005A36DE" w:rsidP="00E419ED">
      <w:pPr>
        <w:numPr>
          <w:ilvl w:val="0"/>
          <w:numId w:val="7"/>
        </w:numPr>
        <w:ind w:hanging="720"/>
        <w:jc w:val="both"/>
        <w:rPr>
          <w:rFonts w:ascii="Garamond" w:hAnsi="Garamond"/>
        </w:rPr>
      </w:pPr>
      <w:r w:rsidRPr="00E419ED">
        <w:rPr>
          <w:rFonts w:ascii="Garamond" w:hAnsi="Garamond"/>
        </w:rPr>
        <w:t>amennyiben tárgyalás tartására kerül sor, a tárgyalások valamennyi fordulójáról jegyzőkönyvet készít;</w:t>
      </w:r>
    </w:p>
    <w:p w:rsidR="005A36DE" w:rsidRPr="00E419ED" w:rsidRDefault="005A36DE" w:rsidP="00E419ED">
      <w:pPr>
        <w:numPr>
          <w:ilvl w:val="0"/>
          <w:numId w:val="7"/>
        </w:numPr>
        <w:ind w:hanging="720"/>
        <w:jc w:val="both"/>
        <w:rPr>
          <w:rFonts w:ascii="Garamond" w:hAnsi="Garamond"/>
        </w:rPr>
      </w:pPr>
      <w:r w:rsidRPr="00E419ED">
        <w:rPr>
          <w:rFonts w:ascii="Garamond" w:hAnsi="Garamond"/>
        </w:rPr>
        <w:t>az érvényes ajánlatokról írásbeli szakvéleményt és döntési javaslatot készít az ajánlatkérő nevében a közbeszerzési eljárást lezáró polgármester részére;</w:t>
      </w:r>
    </w:p>
    <w:p w:rsidR="005A36DE" w:rsidRPr="00E419ED" w:rsidRDefault="005A36DE" w:rsidP="00E419ED">
      <w:pPr>
        <w:numPr>
          <w:ilvl w:val="0"/>
          <w:numId w:val="7"/>
        </w:numPr>
        <w:ind w:hanging="720"/>
        <w:jc w:val="both"/>
        <w:rPr>
          <w:rFonts w:ascii="Garamond" w:hAnsi="Garamond"/>
        </w:rPr>
      </w:pPr>
      <w:r w:rsidRPr="00E419ED">
        <w:rPr>
          <w:rFonts w:ascii="Garamond" w:hAnsi="Garamond"/>
        </w:rPr>
        <w:t>amennyiben felelős akkreditált közbeszerzési szaktanácsadó közreműködik a közbeszerzési eljárás lebonyolításában, a szaktanácsadó írásbeli szakvéleményét is figyelembe veszi.</w:t>
      </w:r>
    </w:p>
    <w:p w:rsidR="005A36DE" w:rsidRPr="00E419ED" w:rsidRDefault="005A36DE" w:rsidP="00E419ED">
      <w:pPr>
        <w:jc w:val="both"/>
        <w:rPr>
          <w:rFonts w:ascii="Garamond" w:hAnsi="Garamond"/>
        </w:rPr>
      </w:pPr>
    </w:p>
    <w:p w:rsidR="005A36DE" w:rsidRPr="00E419ED" w:rsidRDefault="005A36DE" w:rsidP="00E419ED">
      <w:pPr>
        <w:numPr>
          <w:ilvl w:val="0"/>
          <w:numId w:val="5"/>
        </w:numPr>
        <w:ind w:left="0" w:firstLine="0"/>
        <w:jc w:val="both"/>
        <w:rPr>
          <w:rFonts w:ascii="Garamond" w:hAnsi="Garamond"/>
        </w:rPr>
      </w:pPr>
      <w:r w:rsidRPr="00E419ED">
        <w:rPr>
          <w:rFonts w:ascii="Garamond" w:hAnsi="Garamond"/>
        </w:rPr>
        <w:t xml:space="preserve">A bírálóbizottság ügyrendje: a bírálóbizottság üléseit az elnök, távollétében az elnökhelyettes vezeti. A bírálóbizottság döntéseit többségi szavazással hozza. Minden tagnak egy szavazata van, szavazategyenlőség esetén az elnök szavazata dönt. A bírálóbizottság akkor határozatképes, ha az ülésen tagjainak több mint fele jelen van.  </w:t>
      </w:r>
    </w:p>
    <w:p w:rsidR="005A36DE" w:rsidRPr="00E419ED" w:rsidRDefault="005A36DE" w:rsidP="00E419ED">
      <w:pPr>
        <w:pStyle w:val="Listaszerbekezds2"/>
        <w:rPr>
          <w:rFonts w:ascii="Garamond" w:hAnsi="Garamond"/>
        </w:rPr>
      </w:pPr>
    </w:p>
    <w:p w:rsidR="005A36DE" w:rsidRPr="00E419ED" w:rsidRDefault="005A36DE" w:rsidP="00E419ED">
      <w:pPr>
        <w:numPr>
          <w:ilvl w:val="0"/>
          <w:numId w:val="5"/>
        </w:numPr>
        <w:ind w:left="0" w:firstLine="0"/>
        <w:jc w:val="both"/>
        <w:rPr>
          <w:rFonts w:ascii="Garamond" w:hAnsi="Garamond"/>
        </w:rPr>
      </w:pPr>
      <w:r w:rsidRPr="00E419ED">
        <w:rPr>
          <w:rFonts w:ascii="Garamond" w:hAnsi="Garamond"/>
        </w:rPr>
        <w:t xml:space="preserve">A Bírálóbizottság munkájáról a </w:t>
      </w:r>
      <w:r w:rsidRPr="00E419ED">
        <w:rPr>
          <w:rFonts w:ascii="Garamond" w:hAnsi="Garamond"/>
          <w:b/>
        </w:rPr>
        <w:t>3</w:t>
      </w:r>
      <w:r w:rsidRPr="00E419ED">
        <w:rPr>
          <w:rFonts w:ascii="Garamond" w:hAnsi="Garamond"/>
          <w:b/>
          <w:bCs/>
        </w:rPr>
        <w:t>. sz. mellékletben</w:t>
      </w:r>
      <w:r w:rsidRPr="00E419ED">
        <w:rPr>
          <w:rFonts w:ascii="Garamond" w:hAnsi="Garamond"/>
          <w:bCs/>
        </w:rPr>
        <w:t xml:space="preserve"> </w:t>
      </w:r>
      <w:r w:rsidRPr="00E419ED">
        <w:rPr>
          <w:rFonts w:ascii="Garamond" w:hAnsi="Garamond"/>
        </w:rPr>
        <w:t xml:space="preserve">közölt tartalom szerinti jegyzőkönyvet kell készíteni.  A minta adattartalma és terjedelme szabadon bővíthető. A jegyzőkönyv részét képezik a tagok indokolással ellátott bírálati lapjai is, melynek adattartalma a </w:t>
      </w:r>
      <w:r w:rsidRPr="00E419ED">
        <w:rPr>
          <w:rFonts w:ascii="Garamond" w:hAnsi="Garamond"/>
          <w:b/>
          <w:bCs/>
        </w:rPr>
        <w:t>4. sz. mellékletben</w:t>
      </w:r>
      <w:r w:rsidRPr="00E419ED">
        <w:rPr>
          <w:rFonts w:ascii="Garamond" w:hAnsi="Garamond"/>
          <w:bCs/>
        </w:rPr>
        <w:t xml:space="preserve"> </w:t>
      </w:r>
      <w:r w:rsidRPr="00E419ED">
        <w:rPr>
          <w:rFonts w:ascii="Garamond" w:hAnsi="Garamond"/>
        </w:rPr>
        <w:t xml:space="preserve">található. </w:t>
      </w:r>
    </w:p>
    <w:p w:rsidR="005A36DE" w:rsidRPr="00E419ED" w:rsidRDefault="005A36DE" w:rsidP="00E419ED">
      <w:pPr>
        <w:pStyle w:val="Listaszerbekezds2"/>
        <w:rPr>
          <w:rFonts w:ascii="Garamond" w:hAnsi="Garamond"/>
        </w:rPr>
      </w:pPr>
    </w:p>
    <w:p w:rsidR="005A36DE" w:rsidRPr="00E419ED" w:rsidRDefault="005A36DE" w:rsidP="00E419ED">
      <w:pPr>
        <w:pStyle w:val="Listaszerbekezds2"/>
        <w:rPr>
          <w:rFonts w:ascii="Garamond" w:hAnsi="Garamond"/>
        </w:rPr>
      </w:pPr>
    </w:p>
    <w:p w:rsidR="005A36DE" w:rsidRPr="00E419ED" w:rsidRDefault="005A36DE" w:rsidP="00E419ED">
      <w:pPr>
        <w:pStyle w:val="szablyzatszveg"/>
        <w:ind w:left="720"/>
        <w:jc w:val="center"/>
        <w:rPr>
          <w:rFonts w:ascii="Garamond" w:hAnsi="Garamond"/>
          <w:b/>
          <w:szCs w:val="24"/>
        </w:rPr>
      </w:pPr>
      <w:r w:rsidRPr="00E419ED">
        <w:rPr>
          <w:rFonts w:ascii="Garamond" w:hAnsi="Garamond"/>
          <w:b/>
          <w:szCs w:val="24"/>
        </w:rPr>
        <w:t>Felelős akkreditált közbeszerzési szaktanácsadó</w:t>
      </w:r>
    </w:p>
    <w:p w:rsidR="005A36DE" w:rsidRPr="00E419ED" w:rsidRDefault="005A36DE" w:rsidP="00E419ED">
      <w:pPr>
        <w:jc w:val="both"/>
        <w:rPr>
          <w:rFonts w:ascii="Garamond" w:hAnsi="Garamond"/>
        </w:rPr>
      </w:pPr>
    </w:p>
    <w:p w:rsidR="005A36DE" w:rsidRPr="00E419ED" w:rsidRDefault="005A36DE" w:rsidP="00E419ED">
      <w:pPr>
        <w:jc w:val="both"/>
        <w:rPr>
          <w:rFonts w:ascii="Garamond" w:hAnsi="Garamond"/>
        </w:rPr>
      </w:pPr>
      <w:r w:rsidRPr="00E419ED">
        <w:rPr>
          <w:rFonts w:ascii="Garamond" w:hAnsi="Garamond"/>
        </w:rPr>
        <w:t>(1)A részben vagy egészben európai uniós forrásból megvalósuló, valamint árubeszerzés és szolgáltatás megrendelése esetén az uniós értékhatárt meghaladó, építési beruházás esetén az ötszázmillió forintot meghaladó értékű közbeszerzési eljárásba az ajánlatkérő köteles felelős akkreditált közbeszerzési szaktanácsadót bevonni. A tanácsadó a közbeszerzési eljárás teljes körű lebonyolításáért felel, jogorvoslati eljárás esetén képviseli az Önkormányzatot. Munkáját Megbízási szerződés keretében végzi. A szerződés részletesen meghatározza ellátandó feladatait.</w:t>
      </w:r>
    </w:p>
    <w:p w:rsidR="005A36DE" w:rsidRPr="00E419ED" w:rsidRDefault="005A36DE" w:rsidP="00E419ED">
      <w:pPr>
        <w:jc w:val="both"/>
        <w:rPr>
          <w:rFonts w:ascii="Garamond" w:hAnsi="Garamond"/>
        </w:rPr>
      </w:pPr>
    </w:p>
    <w:p w:rsidR="005A36DE" w:rsidRPr="00E419ED" w:rsidRDefault="005A36DE" w:rsidP="00E419ED">
      <w:pPr>
        <w:jc w:val="both"/>
        <w:rPr>
          <w:rFonts w:ascii="Garamond" w:hAnsi="Garamond"/>
        </w:rPr>
      </w:pPr>
      <w:r w:rsidRPr="00E419ED">
        <w:rPr>
          <w:rFonts w:ascii="Garamond" w:hAnsi="Garamond"/>
        </w:rPr>
        <w:t>(2)A felelős akkreditált közbeszerzési szaktanácsadó lehet tagja a bírálóbizottságnak.</w:t>
      </w:r>
    </w:p>
    <w:p w:rsidR="005A36DE" w:rsidRPr="00E419ED" w:rsidRDefault="005A36DE" w:rsidP="00E419ED">
      <w:pPr>
        <w:jc w:val="both"/>
        <w:rPr>
          <w:rFonts w:ascii="Garamond" w:hAnsi="Garamond"/>
        </w:rPr>
      </w:pPr>
    </w:p>
    <w:p w:rsidR="005A36DE" w:rsidRPr="00E419ED" w:rsidRDefault="005A36DE" w:rsidP="00E419ED">
      <w:pPr>
        <w:jc w:val="both"/>
        <w:rPr>
          <w:rFonts w:ascii="Garamond" w:hAnsi="Garamond"/>
        </w:rPr>
      </w:pPr>
      <w:r w:rsidRPr="00E419ED">
        <w:rPr>
          <w:rFonts w:ascii="Garamond" w:hAnsi="Garamond"/>
        </w:rPr>
        <w:lastRenderedPageBreak/>
        <w:t>(3) A szaktanácsadó gondoskodik a közbeszerzési eljárás ajánlati felhívásának, dokumentációjának az elkészítéséről, megküldéséről, a hirdetmények feladásáról. Felbontja az ajánlatokat, jegyzőkönyveket készít és megküldi az összes ajánlattevőnek. Értékeli az ajánlatokat, megküldi az esetleges hiánypótlásokat, indokolás és felvilágosítás kéréseket. Írásbeli szakvéleményt készít az ajánlatok bírálatáról, az eljárás eredményéről a bírálóbizottság részére.</w:t>
      </w:r>
    </w:p>
    <w:p w:rsidR="005A36DE" w:rsidRPr="00E419ED" w:rsidRDefault="005A36DE" w:rsidP="00E419ED">
      <w:pPr>
        <w:jc w:val="both"/>
        <w:rPr>
          <w:rFonts w:ascii="Garamond" w:hAnsi="Garamond"/>
        </w:rPr>
      </w:pPr>
    </w:p>
    <w:p w:rsidR="005A36DE" w:rsidRPr="00E419ED" w:rsidRDefault="005A36DE" w:rsidP="00E419ED">
      <w:pPr>
        <w:jc w:val="both"/>
        <w:rPr>
          <w:rFonts w:ascii="Garamond" w:hAnsi="Garamond"/>
        </w:rPr>
      </w:pPr>
      <w:r w:rsidRPr="00E419ED">
        <w:rPr>
          <w:rFonts w:ascii="Garamond" w:hAnsi="Garamond"/>
        </w:rPr>
        <w:t>(4) Amennyiben tagja a bírálóbizottságnak, úgy a bizottság tagjainak jogai és kötelezettségei illetik meg.</w:t>
      </w:r>
    </w:p>
    <w:p w:rsidR="005A36DE" w:rsidRPr="00E419ED" w:rsidRDefault="005A36DE" w:rsidP="00E419ED">
      <w:pPr>
        <w:jc w:val="both"/>
        <w:rPr>
          <w:rFonts w:ascii="Garamond" w:hAnsi="Garamond"/>
        </w:rPr>
      </w:pPr>
    </w:p>
    <w:p w:rsidR="005A36DE" w:rsidRPr="00E419ED" w:rsidRDefault="005A36DE" w:rsidP="00E419ED">
      <w:pPr>
        <w:jc w:val="center"/>
        <w:rPr>
          <w:rFonts w:ascii="Garamond" w:hAnsi="Garamond"/>
          <w:b/>
        </w:rPr>
      </w:pPr>
      <w:r w:rsidRPr="00E419ED">
        <w:rPr>
          <w:rFonts w:ascii="Garamond" w:hAnsi="Garamond"/>
          <w:b/>
        </w:rPr>
        <w:t>Szerződéskötés</w:t>
      </w:r>
    </w:p>
    <w:p w:rsidR="005A36DE" w:rsidRPr="00E419ED" w:rsidRDefault="005A36DE" w:rsidP="00E419ED">
      <w:pPr>
        <w:pStyle w:val="Listaszerbekezds2"/>
        <w:rPr>
          <w:rFonts w:ascii="Garamond" w:hAnsi="Garamond"/>
        </w:rPr>
      </w:pPr>
    </w:p>
    <w:p w:rsidR="005A36DE" w:rsidRPr="00E419ED" w:rsidRDefault="005A36DE" w:rsidP="00E419ED">
      <w:pPr>
        <w:numPr>
          <w:ilvl w:val="0"/>
          <w:numId w:val="6"/>
        </w:numPr>
        <w:ind w:left="0" w:firstLine="0"/>
        <w:jc w:val="both"/>
        <w:rPr>
          <w:rFonts w:ascii="Garamond" w:hAnsi="Garamond"/>
        </w:rPr>
      </w:pPr>
      <w:r w:rsidRPr="00E419ED">
        <w:rPr>
          <w:rFonts w:ascii="Garamond" w:hAnsi="Garamond"/>
        </w:rPr>
        <w:t>Az eredményes közbeszerzési eljárás alapján szerződéskötésre kerül sor a Kbt. 131.§</w:t>
      </w:r>
      <w:proofErr w:type="spellStart"/>
      <w:r w:rsidRPr="00E419ED">
        <w:rPr>
          <w:rFonts w:ascii="Garamond" w:hAnsi="Garamond"/>
        </w:rPr>
        <w:t>-a</w:t>
      </w:r>
      <w:proofErr w:type="spellEnd"/>
      <w:r w:rsidRPr="00E419ED">
        <w:rPr>
          <w:rFonts w:ascii="Garamond" w:hAnsi="Garamond"/>
        </w:rPr>
        <w:t xml:space="preserve"> szerint.</w:t>
      </w:r>
    </w:p>
    <w:p w:rsidR="005A36DE" w:rsidRPr="00E419ED" w:rsidRDefault="005A36DE" w:rsidP="00E419ED">
      <w:pPr>
        <w:jc w:val="both"/>
        <w:rPr>
          <w:rFonts w:ascii="Garamond" w:hAnsi="Garamond"/>
        </w:rPr>
      </w:pPr>
    </w:p>
    <w:p w:rsidR="005A36DE" w:rsidRPr="00E419ED" w:rsidRDefault="005A36DE" w:rsidP="00E419ED">
      <w:pPr>
        <w:numPr>
          <w:ilvl w:val="0"/>
          <w:numId w:val="6"/>
        </w:numPr>
        <w:ind w:left="0" w:firstLine="0"/>
        <w:jc w:val="both"/>
        <w:rPr>
          <w:rFonts w:ascii="Garamond" w:hAnsi="Garamond"/>
        </w:rPr>
      </w:pPr>
      <w:r w:rsidRPr="00E419ED">
        <w:rPr>
          <w:rFonts w:ascii="Garamond" w:hAnsi="Garamond"/>
        </w:rPr>
        <w:t>A szerződést a szerződések megkötésére vonatkozó előírások betartásával köti meg az Önkormányzat az eljárás nyertesével, vagy – a nyertes visszalépése esetén – az ajánlatok értékelése során a következő legkedvezőbb ajánlatot tevőnek minősített ajánlattevővel.</w:t>
      </w:r>
    </w:p>
    <w:p w:rsidR="005A36DE" w:rsidRPr="00E419ED" w:rsidRDefault="005A36DE" w:rsidP="00E419ED">
      <w:pPr>
        <w:pStyle w:val="Listaszerbekezds2"/>
        <w:rPr>
          <w:rFonts w:ascii="Garamond" w:hAnsi="Garamond"/>
        </w:rPr>
      </w:pPr>
    </w:p>
    <w:p w:rsidR="005A36DE" w:rsidRDefault="005A36DE" w:rsidP="00E419ED">
      <w:pPr>
        <w:numPr>
          <w:ilvl w:val="0"/>
          <w:numId w:val="6"/>
        </w:numPr>
        <w:ind w:left="0" w:firstLine="0"/>
        <w:jc w:val="both"/>
        <w:rPr>
          <w:rFonts w:ascii="Garamond" w:hAnsi="Garamond"/>
        </w:rPr>
      </w:pPr>
      <w:r w:rsidRPr="00E419ED">
        <w:rPr>
          <w:rFonts w:ascii="Garamond" w:hAnsi="Garamond"/>
        </w:rPr>
        <w:t>A megkötött szerződés nyilvános, annak tartalma közérdekű adatnak minősül. A szerződéseket a Közbeszerzés</w:t>
      </w:r>
      <w:r w:rsidR="00CE3895">
        <w:rPr>
          <w:rFonts w:ascii="Garamond" w:hAnsi="Garamond"/>
        </w:rPr>
        <w:t>i Adatbázisban kell közzétenni.</w:t>
      </w:r>
    </w:p>
    <w:p w:rsidR="00CE3895" w:rsidRPr="00E419ED" w:rsidRDefault="00CE3895" w:rsidP="00CE3895">
      <w:pPr>
        <w:jc w:val="both"/>
        <w:rPr>
          <w:rFonts w:ascii="Garamond" w:hAnsi="Garamond"/>
        </w:rPr>
      </w:pPr>
    </w:p>
    <w:p w:rsidR="005A36DE" w:rsidRPr="00E419ED" w:rsidRDefault="005A36DE" w:rsidP="00E419ED">
      <w:pPr>
        <w:pStyle w:val="Cmsor2"/>
        <w:spacing w:before="0" w:after="0"/>
        <w:rPr>
          <w:rFonts w:ascii="Garamond" w:hAnsi="Garamond"/>
        </w:rPr>
      </w:pPr>
      <w:r w:rsidRPr="00E419ED">
        <w:rPr>
          <w:rFonts w:ascii="Garamond" w:hAnsi="Garamond"/>
        </w:rPr>
        <w:t>A közbeszerzések ellenőrzése</w:t>
      </w:r>
    </w:p>
    <w:p w:rsidR="005A36DE" w:rsidRPr="00E419ED" w:rsidRDefault="005A36DE" w:rsidP="00E419ED">
      <w:pPr>
        <w:rPr>
          <w:rFonts w:ascii="Garamond" w:hAnsi="Garamond"/>
        </w:rPr>
      </w:pPr>
    </w:p>
    <w:p w:rsidR="005A36DE" w:rsidRPr="00E419ED" w:rsidRDefault="005A36DE" w:rsidP="00E419ED">
      <w:pPr>
        <w:autoSpaceDE w:val="0"/>
        <w:autoSpaceDN w:val="0"/>
        <w:adjustRightInd w:val="0"/>
        <w:jc w:val="both"/>
        <w:rPr>
          <w:rFonts w:ascii="Garamond" w:hAnsi="Garamond"/>
        </w:rPr>
      </w:pPr>
      <w:r w:rsidRPr="00E419ED">
        <w:rPr>
          <w:rFonts w:ascii="Garamond" w:hAnsi="Garamond"/>
        </w:rPr>
        <w:t>A közbeszerzési eljárások belső ellenőrzési rendszerben történő ellenőrzése a jegyző hatáskörébe tartozik</w:t>
      </w:r>
      <w:r w:rsidRPr="00E419ED">
        <w:rPr>
          <w:rFonts w:ascii="Garamond" w:hAnsi="Garamond"/>
          <w:i/>
          <w:iCs/>
        </w:rPr>
        <w:t xml:space="preserve">. </w:t>
      </w:r>
      <w:r w:rsidRPr="00E419ED">
        <w:rPr>
          <w:rFonts w:ascii="Garamond" w:hAnsi="Garamond"/>
        </w:rPr>
        <w:t xml:space="preserve">Az ellenőrzés kiterjed az eljárások szabályszerűségére, az elbírálás szempontjainak kiválasztására és azok érvényesítésére, valamint a szerződések megkötésére, módosítására és teljesítésére. A közbeszerzések ellenőrzése éves időszakonként történik. </w:t>
      </w:r>
    </w:p>
    <w:bookmarkEnd w:id="7"/>
    <w:p w:rsidR="005A36DE" w:rsidRDefault="005A36DE" w:rsidP="00E419ED">
      <w:pPr>
        <w:jc w:val="both"/>
        <w:rPr>
          <w:rFonts w:ascii="Garamond" w:hAnsi="Garamond"/>
        </w:rPr>
      </w:pPr>
    </w:p>
    <w:p w:rsidR="00CE3895" w:rsidRPr="00E419ED" w:rsidRDefault="00CE3895" w:rsidP="00E419ED">
      <w:pPr>
        <w:jc w:val="both"/>
        <w:rPr>
          <w:rFonts w:ascii="Garamond" w:hAnsi="Garamond"/>
        </w:rPr>
      </w:pPr>
    </w:p>
    <w:p w:rsidR="005A36DE" w:rsidRPr="00E419ED" w:rsidRDefault="005A36DE" w:rsidP="00E419ED">
      <w:pPr>
        <w:pStyle w:val="szablyzatszveg"/>
        <w:jc w:val="center"/>
        <w:rPr>
          <w:rFonts w:ascii="Garamond" w:hAnsi="Garamond"/>
          <w:b/>
          <w:szCs w:val="24"/>
        </w:rPr>
      </w:pPr>
      <w:r w:rsidRPr="00E419ED">
        <w:rPr>
          <w:rFonts w:ascii="Garamond" w:hAnsi="Garamond"/>
          <w:b/>
          <w:szCs w:val="24"/>
        </w:rPr>
        <w:t>V. Fejezet</w:t>
      </w:r>
    </w:p>
    <w:p w:rsidR="005A36DE" w:rsidRPr="00E419ED" w:rsidRDefault="005A36DE" w:rsidP="00E419ED">
      <w:pPr>
        <w:pStyle w:val="szablyzatszveg"/>
        <w:jc w:val="center"/>
        <w:rPr>
          <w:rFonts w:ascii="Garamond" w:hAnsi="Garamond"/>
          <w:b/>
          <w:szCs w:val="24"/>
        </w:rPr>
      </w:pPr>
    </w:p>
    <w:p w:rsidR="005A36DE" w:rsidRPr="00E419ED" w:rsidRDefault="005A36DE" w:rsidP="00E419ED">
      <w:pPr>
        <w:pStyle w:val="szablyzatszveg"/>
        <w:jc w:val="center"/>
        <w:rPr>
          <w:rFonts w:ascii="Garamond" w:hAnsi="Garamond"/>
          <w:b/>
          <w:szCs w:val="24"/>
        </w:rPr>
      </w:pPr>
      <w:r w:rsidRPr="00E419ED">
        <w:rPr>
          <w:rFonts w:ascii="Garamond" w:hAnsi="Garamond"/>
          <w:b/>
          <w:szCs w:val="24"/>
        </w:rPr>
        <w:t>Hatályba léptető és záró rendelkezések</w:t>
      </w:r>
    </w:p>
    <w:p w:rsidR="005A36DE" w:rsidRPr="00E419ED" w:rsidRDefault="005A36DE" w:rsidP="00E419ED">
      <w:pPr>
        <w:pStyle w:val="szablyzatszveg"/>
        <w:rPr>
          <w:rFonts w:ascii="Garamond" w:hAnsi="Garamond"/>
          <w:szCs w:val="24"/>
        </w:rPr>
      </w:pPr>
    </w:p>
    <w:p w:rsidR="005A36DE" w:rsidRPr="00E419ED" w:rsidRDefault="005A36DE" w:rsidP="00E419ED">
      <w:pPr>
        <w:pStyle w:val="szablyzatszveg"/>
        <w:numPr>
          <w:ilvl w:val="0"/>
          <w:numId w:val="9"/>
        </w:numPr>
        <w:ind w:left="0" w:firstLine="0"/>
        <w:rPr>
          <w:rFonts w:ascii="Garamond" w:hAnsi="Garamond"/>
          <w:szCs w:val="24"/>
        </w:rPr>
      </w:pPr>
      <w:r w:rsidRPr="00E419ED">
        <w:rPr>
          <w:rFonts w:ascii="Garamond" w:hAnsi="Garamond"/>
          <w:szCs w:val="24"/>
        </w:rPr>
        <w:t xml:space="preserve">Jelen szabályzatot a Képviselő-testület </w:t>
      </w:r>
      <w:proofErr w:type="gramStart"/>
      <w:r w:rsidRPr="00E419ED">
        <w:rPr>
          <w:rFonts w:ascii="Garamond" w:hAnsi="Garamond"/>
          <w:szCs w:val="24"/>
        </w:rPr>
        <w:t>a  …</w:t>
      </w:r>
      <w:proofErr w:type="gramEnd"/>
      <w:r w:rsidRPr="00E419ED">
        <w:rPr>
          <w:rFonts w:ascii="Garamond" w:hAnsi="Garamond"/>
          <w:szCs w:val="24"/>
        </w:rPr>
        <w:t xml:space="preserve">.   /2016. (II.25.) </w:t>
      </w:r>
      <w:proofErr w:type="spellStart"/>
      <w:r w:rsidRPr="00E419ED">
        <w:rPr>
          <w:rFonts w:ascii="Garamond" w:hAnsi="Garamond"/>
          <w:szCs w:val="24"/>
        </w:rPr>
        <w:t>K.t</w:t>
      </w:r>
      <w:proofErr w:type="spellEnd"/>
      <w:r w:rsidRPr="00E419ED">
        <w:rPr>
          <w:rFonts w:ascii="Garamond" w:hAnsi="Garamond"/>
          <w:szCs w:val="24"/>
        </w:rPr>
        <w:t>. sz. határozatával fogadta el.</w:t>
      </w:r>
    </w:p>
    <w:p w:rsidR="005A36DE" w:rsidRPr="00E419ED" w:rsidRDefault="005A36DE" w:rsidP="00E419ED">
      <w:pPr>
        <w:pStyle w:val="szablyzatszveg"/>
        <w:rPr>
          <w:rFonts w:ascii="Garamond" w:hAnsi="Garamond"/>
          <w:szCs w:val="24"/>
        </w:rPr>
      </w:pPr>
    </w:p>
    <w:p w:rsidR="005A36DE" w:rsidRPr="00E419ED" w:rsidRDefault="005A36DE" w:rsidP="00E419ED">
      <w:pPr>
        <w:pStyle w:val="szablyzatszveg"/>
        <w:numPr>
          <w:ilvl w:val="0"/>
          <w:numId w:val="9"/>
        </w:numPr>
        <w:ind w:left="0" w:firstLine="0"/>
        <w:rPr>
          <w:rFonts w:ascii="Garamond" w:hAnsi="Garamond"/>
          <w:szCs w:val="24"/>
        </w:rPr>
      </w:pPr>
      <w:r w:rsidRPr="00E419ED">
        <w:rPr>
          <w:rFonts w:ascii="Garamond" w:hAnsi="Garamond"/>
          <w:szCs w:val="24"/>
        </w:rPr>
        <w:t>Jelen szabályzat</w:t>
      </w:r>
      <w:r w:rsidRPr="00E419ED">
        <w:rPr>
          <w:rFonts w:ascii="Garamond" w:hAnsi="Garamond"/>
          <w:b/>
          <w:szCs w:val="24"/>
        </w:rPr>
        <w:t xml:space="preserve"> 2016. március 1-jén lép hatályba.</w:t>
      </w:r>
      <w:r w:rsidRPr="00E419ED">
        <w:rPr>
          <w:rFonts w:ascii="Garamond" w:hAnsi="Garamond"/>
          <w:szCs w:val="24"/>
        </w:rPr>
        <w:t xml:space="preserve"> Rendelkezéseit csak a hatálybalépését követően indított közbeszerzések esetében kell alkalmazni.</w:t>
      </w:r>
    </w:p>
    <w:p w:rsidR="005A36DE" w:rsidRPr="00E419ED" w:rsidRDefault="005A36DE" w:rsidP="00E419ED">
      <w:pPr>
        <w:pStyle w:val="szablyzatszveg"/>
        <w:rPr>
          <w:rFonts w:ascii="Garamond" w:hAnsi="Garamond"/>
          <w:b/>
          <w:szCs w:val="24"/>
        </w:rPr>
      </w:pPr>
    </w:p>
    <w:p w:rsidR="005A36DE" w:rsidRDefault="005A36DE" w:rsidP="00E419ED">
      <w:pPr>
        <w:snapToGrid w:val="0"/>
        <w:jc w:val="both"/>
        <w:rPr>
          <w:rFonts w:ascii="Garamond" w:hAnsi="Garamond"/>
        </w:rPr>
      </w:pPr>
      <w:r w:rsidRPr="00E419ED">
        <w:rPr>
          <w:rFonts w:ascii="Garamond" w:hAnsi="Garamond"/>
        </w:rPr>
        <w:t>(3)</w:t>
      </w:r>
      <w:r w:rsidRPr="00E419ED">
        <w:rPr>
          <w:rFonts w:ascii="Garamond" w:hAnsi="Garamond"/>
          <w:b/>
        </w:rPr>
        <w:t xml:space="preserve"> </w:t>
      </w:r>
      <w:r w:rsidRPr="00E419ED">
        <w:rPr>
          <w:rFonts w:ascii="Garamond" w:hAnsi="Garamond"/>
        </w:rPr>
        <w:t>A közbeszerzést végző személyek és szervezetek kötelesek a vonatkozó jogszabályok és a jelen szabályzat előírásait áttanulmányozni, értelmezni és az azokban foglaltak szerint a tőlük elvárható gondossággal eljárni.</w:t>
      </w:r>
    </w:p>
    <w:p w:rsidR="00CE3895" w:rsidRPr="00E419ED" w:rsidRDefault="00CE3895" w:rsidP="00E419ED">
      <w:pPr>
        <w:snapToGrid w:val="0"/>
        <w:jc w:val="both"/>
        <w:rPr>
          <w:rFonts w:ascii="Garamond" w:hAnsi="Garamond"/>
        </w:rPr>
      </w:pPr>
    </w:p>
    <w:p w:rsidR="005A36DE" w:rsidRPr="00E419ED" w:rsidRDefault="005A36DE" w:rsidP="00E419ED">
      <w:pPr>
        <w:pStyle w:val="Cmsor1"/>
        <w:spacing w:before="0" w:after="0"/>
        <w:jc w:val="left"/>
        <w:rPr>
          <w:rFonts w:ascii="Garamond" w:hAnsi="Garamond"/>
          <w:sz w:val="24"/>
          <w:szCs w:val="24"/>
        </w:rPr>
      </w:pPr>
      <w:r w:rsidRPr="00E419ED">
        <w:rPr>
          <w:rFonts w:ascii="Garamond" w:hAnsi="Garamond"/>
          <w:sz w:val="24"/>
          <w:szCs w:val="24"/>
        </w:rPr>
        <w:t>Törökszentmiklós, 2016</w:t>
      </w:r>
      <w:r w:rsidR="00CE3895">
        <w:rPr>
          <w:rFonts w:ascii="Garamond" w:hAnsi="Garamond"/>
          <w:sz w:val="24"/>
          <w:szCs w:val="24"/>
        </w:rPr>
        <w:t>. február 25.</w:t>
      </w:r>
    </w:p>
    <w:p w:rsidR="005A36DE" w:rsidRPr="00E419ED" w:rsidRDefault="005A36DE" w:rsidP="00E419ED">
      <w:pPr>
        <w:rPr>
          <w:rFonts w:ascii="Garamond" w:hAnsi="Garamond"/>
        </w:rPr>
      </w:pPr>
    </w:p>
    <w:p w:rsidR="005A36DE" w:rsidRDefault="005A36DE" w:rsidP="00E419ED">
      <w:pPr>
        <w:rPr>
          <w:rFonts w:ascii="Garamond" w:hAnsi="Garamond"/>
          <w:b/>
        </w:rPr>
      </w:pPr>
    </w:p>
    <w:p w:rsidR="00CE3895" w:rsidRPr="00E419ED" w:rsidRDefault="00CE3895" w:rsidP="00E419ED">
      <w:pPr>
        <w:rPr>
          <w:rFonts w:ascii="Garamond" w:hAnsi="Garamond"/>
          <w:b/>
        </w:rPr>
      </w:pPr>
    </w:p>
    <w:p w:rsidR="005A36DE" w:rsidRPr="00CE3895" w:rsidRDefault="005A36DE" w:rsidP="00CE3895">
      <w:pPr>
        <w:pStyle w:val="Cmsor1"/>
        <w:spacing w:before="0" w:after="0"/>
        <w:ind w:left="4536"/>
        <w:rPr>
          <w:rFonts w:ascii="Garamond" w:hAnsi="Garamond"/>
          <w:b w:val="0"/>
          <w:sz w:val="24"/>
          <w:szCs w:val="24"/>
        </w:rPr>
      </w:pPr>
      <w:r w:rsidRPr="00CE3895">
        <w:rPr>
          <w:rFonts w:ascii="Garamond" w:hAnsi="Garamond"/>
          <w:b w:val="0"/>
          <w:sz w:val="24"/>
          <w:szCs w:val="24"/>
        </w:rPr>
        <w:t>Markót Imre</w:t>
      </w:r>
    </w:p>
    <w:p w:rsidR="005A36DE" w:rsidRPr="00CE3895" w:rsidRDefault="005A36DE" w:rsidP="00CE3895">
      <w:pPr>
        <w:ind w:left="4536"/>
        <w:jc w:val="center"/>
        <w:rPr>
          <w:rFonts w:ascii="Garamond" w:hAnsi="Garamond"/>
        </w:rPr>
      </w:pPr>
      <w:proofErr w:type="gramStart"/>
      <w:r w:rsidRPr="00CE3895">
        <w:rPr>
          <w:rFonts w:ascii="Garamond" w:hAnsi="Garamond"/>
        </w:rPr>
        <w:t>polgármester</w:t>
      </w:r>
      <w:proofErr w:type="gramEnd"/>
    </w:p>
    <w:p w:rsidR="005A36DE" w:rsidRPr="00E419ED" w:rsidRDefault="005A36DE" w:rsidP="00E419ED">
      <w:pPr>
        <w:pStyle w:val="szablyzatszveg"/>
        <w:rPr>
          <w:rFonts w:ascii="Garamond" w:hAnsi="Garamond"/>
          <w:szCs w:val="24"/>
        </w:rPr>
      </w:pPr>
    </w:p>
    <w:p w:rsidR="005A36DE" w:rsidRPr="00E419ED" w:rsidRDefault="005A36DE" w:rsidP="00E419ED">
      <w:pPr>
        <w:pStyle w:val="szablyzatszveg"/>
        <w:rPr>
          <w:rFonts w:ascii="Garamond" w:hAnsi="Garamond"/>
          <w:szCs w:val="24"/>
        </w:rPr>
      </w:pPr>
    </w:p>
    <w:p w:rsidR="005A36DE" w:rsidRPr="00E419ED" w:rsidRDefault="005A36DE" w:rsidP="00E419ED">
      <w:pPr>
        <w:pStyle w:val="szablyzatszveg"/>
        <w:rPr>
          <w:rFonts w:ascii="Garamond" w:hAnsi="Garamond"/>
          <w:szCs w:val="24"/>
        </w:rPr>
      </w:pPr>
    </w:p>
    <w:p w:rsidR="005A36DE" w:rsidRPr="00E419ED" w:rsidRDefault="005A36DE" w:rsidP="00E419ED">
      <w:pPr>
        <w:pStyle w:val="szablyzatszveg"/>
        <w:rPr>
          <w:rFonts w:ascii="Garamond" w:hAnsi="Garamond"/>
          <w:szCs w:val="24"/>
        </w:rPr>
      </w:pPr>
    </w:p>
    <w:p w:rsidR="005A36DE" w:rsidRPr="00E419ED" w:rsidRDefault="005A36DE" w:rsidP="00E419ED">
      <w:pPr>
        <w:pStyle w:val="szablyzatszveg"/>
        <w:rPr>
          <w:rFonts w:ascii="Garamond" w:hAnsi="Garamond"/>
          <w:b/>
          <w:szCs w:val="24"/>
        </w:rPr>
        <w:sectPr w:rsidR="005A36DE" w:rsidRPr="00E419ED" w:rsidSect="00315AD2">
          <w:headerReference w:type="even" r:id="rId8"/>
          <w:headerReference w:type="default" r:id="rId9"/>
          <w:footerReference w:type="even" r:id="rId10"/>
          <w:pgSz w:w="11906" w:h="16838"/>
          <w:pgMar w:top="1134" w:right="1418" w:bottom="1134" w:left="1418" w:header="709" w:footer="709" w:gutter="0"/>
          <w:cols w:space="708"/>
          <w:docGrid w:linePitch="360"/>
        </w:sectPr>
      </w:pPr>
    </w:p>
    <w:p w:rsidR="005A36DE" w:rsidRPr="00CE3895" w:rsidRDefault="005A36DE" w:rsidP="00E419ED">
      <w:pPr>
        <w:jc w:val="right"/>
        <w:rPr>
          <w:rFonts w:ascii="Garamond" w:hAnsi="Garamond"/>
          <w:b/>
          <w:sz w:val="20"/>
          <w:szCs w:val="20"/>
        </w:rPr>
      </w:pPr>
      <w:r w:rsidRPr="00CE3895">
        <w:rPr>
          <w:rFonts w:ascii="Garamond" w:hAnsi="Garamond"/>
          <w:b/>
          <w:sz w:val="20"/>
          <w:szCs w:val="20"/>
        </w:rPr>
        <w:lastRenderedPageBreak/>
        <w:t>1. számú melléklet</w:t>
      </w:r>
    </w:p>
    <w:p w:rsidR="005A36DE" w:rsidRPr="00E419ED" w:rsidRDefault="005A36DE" w:rsidP="00E419ED">
      <w:pPr>
        <w:jc w:val="center"/>
        <w:rPr>
          <w:rFonts w:ascii="Garamond" w:hAnsi="Garamond"/>
          <w:b/>
        </w:rPr>
      </w:pPr>
      <w:r w:rsidRPr="00E419ED">
        <w:rPr>
          <w:rFonts w:ascii="Garamond" w:hAnsi="Garamond"/>
          <w:b/>
        </w:rPr>
        <w:t>Közbeszerzési terv</w:t>
      </w:r>
    </w:p>
    <w:p w:rsidR="005A36DE" w:rsidRPr="00E419ED" w:rsidRDefault="005A36DE" w:rsidP="00E419ED">
      <w:pPr>
        <w:jc w:val="center"/>
        <w:rPr>
          <w:rFonts w:ascii="Garamond" w:hAnsi="Garamond"/>
          <w:b/>
        </w:rPr>
      </w:pPr>
    </w:p>
    <w:p w:rsidR="005A36DE" w:rsidRPr="00E419ED" w:rsidRDefault="005A36DE" w:rsidP="00E419ED">
      <w:pPr>
        <w:jc w:val="center"/>
        <w:rPr>
          <w:rFonts w:ascii="Garamond" w:hAnsi="Garamond"/>
          <w:b/>
        </w:rPr>
      </w:pPr>
    </w:p>
    <w:p w:rsidR="005A36DE" w:rsidRPr="00E419ED" w:rsidRDefault="005A36DE" w:rsidP="00E419ED">
      <w:pPr>
        <w:jc w:val="center"/>
        <w:rPr>
          <w:rFonts w:ascii="Garamond" w:hAnsi="Garamond"/>
          <w:b/>
        </w:rPr>
      </w:pPr>
    </w:p>
    <w:tbl>
      <w:tblPr>
        <w:tblW w:w="4953" w:type="pct"/>
        <w:tblLook w:val="0000"/>
      </w:tblPr>
      <w:tblGrid>
        <w:gridCol w:w="1377"/>
        <w:gridCol w:w="216"/>
        <w:gridCol w:w="788"/>
        <w:gridCol w:w="216"/>
        <w:gridCol w:w="988"/>
        <w:gridCol w:w="216"/>
        <w:gridCol w:w="961"/>
        <w:gridCol w:w="256"/>
        <w:gridCol w:w="1388"/>
        <w:gridCol w:w="131"/>
        <w:gridCol w:w="980"/>
        <w:gridCol w:w="216"/>
        <w:gridCol w:w="1555"/>
      </w:tblGrid>
      <w:tr w:rsidR="005A36DE" w:rsidRPr="00E419ED" w:rsidTr="005A36DE">
        <w:tc>
          <w:tcPr>
            <w:tcW w:w="839" w:type="pct"/>
            <w:vMerge w:val="restart"/>
          </w:tcPr>
          <w:p w:rsidR="005A36DE" w:rsidRPr="00E419ED" w:rsidRDefault="005A36DE" w:rsidP="00E419ED">
            <w:pPr>
              <w:jc w:val="center"/>
              <w:rPr>
                <w:rFonts w:ascii="Garamond" w:hAnsi="Garamond"/>
              </w:rPr>
            </w:pPr>
            <w:r w:rsidRPr="00E419ED">
              <w:rPr>
                <w:rFonts w:ascii="Garamond" w:hAnsi="Garamond"/>
              </w:rPr>
              <w:t> </w:t>
            </w:r>
            <w:r w:rsidRPr="00E419ED">
              <w:rPr>
                <w:rFonts w:ascii="Garamond" w:hAnsi="Garamond"/>
                <w:b/>
                <w:bCs/>
              </w:rPr>
              <w:t> A közbeszerzés tárgya és mennyisége</w:t>
            </w:r>
          </w:p>
        </w:tc>
        <w:tc>
          <w:tcPr>
            <w:tcW w:w="451" w:type="pct"/>
            <w:gridSpan w:val="2"/>
            <w:vMerge w:val="restart"/>
          </w:tcPr>
          <w:p w:rsidR="005A36DE" w:rsidRPr="00E419ED" w:rsidRDefault="005A36DE" w:rsidP="00E419ED">
            <w:pPr>
              <w:jc w:val="center"/>
              <w:rPr>
                <w:rFonts w:ascii="Garamond" w:hAnsi="Garamond"/>
              </w:rPr>
            </w:pPr>
            <w:r w:rsidRPr="00E419ED">
              <w:rPr>
                <w:rFonts w:ascii="Garamond" w:hAnsi="Garamond"/>
              </w:rPr>
              <w:t> </w:t>
            </w:r>
            <w:r w:rsidRPr="00E419ED">
              <w:rPr>
                <w:rFonts w:ascii="Garamond" w:hAnsi="Garamond"/>
                <w:b/>
                <w:bCs/>
              </w:rPr>
              <w:t xml:space="preserve"> Becsült nettó érték (Ft) </w:t>
            </w:r>
          </w:p>
        </w:tc>
        <w:tc>
          <w:tcPr>
            <w:tcW w:w="528" w:type="pct"/>
            <w:gridSpan w:val="2"/>
            <w:vMerge w:val="restart"/>
          </w:tcPr>
          <w:p w:rsidR="005A36DE" w:rsidRPr="00E419ED" w:rsidRDefault="005A36DE" w:rsidP="00E419ED">
            <w:pPr>
              <w:jc w:val="center"/>
              <w:rPr>
                <w:rFonts w:ascii="Garamond" w:hAnsi="Garamond"/>
                <w:b/>
                <w:bCs/>
              </w:rPr>
            </w:pPr>
            <w:r w:rsidRPr="00E419ED">
              <w:rPr>
                <w:rFonts w:ascii="Garamond" w:hAnsi="Garamond"/>
                <w:b/>
                <w:bCs/>
              </w:rPr>
              <w:t>Irányadó eljárásrend</w:t>
            </w:r>
          </w:p>
        </w:tc>
        <w:tc>
          <w:tcPr>
            <w:tcW w:w="630" w:type="pct"/>
            <w:gridSpan w:val="2"/>
            <w:vMerge w:val="restart"/>
          </w:tcPr>
          <w:p w:rsidR="005A36DE" w:rsidRPr="00E419ED" w:rsidRDefault="005A36DE" w:rsidP="00E419ED">
            <w:pPr>
              <w:jc w:val="center"/>
              <w:rPr>
                <w:rFonts w:ascii="Garamond" w:hAnsi="Garamond"/>
              </w:rPr>
            </w:pPr>
            <w:r w:rsidRPr="00E419ED">
              <w:rPr>
                <w:rFonts w:ascii="Garamond" w:hAnsi="Garamond"/>
              </w:rPr>
              <w:t> </w:t>
            </w:r>
            <w:r w:rsidRPr="00E419ED">
              <w:rPr>
                <w:rFonts w:ascii="Garamond" w:hAnsi="Garamond"/>
                <w:b/>
                <w:bCs/>
              </w:rPr>
              <w:t> Tervezett eljárási típus</w:t>
            </w:r>
          </w:p>
        </w:tc>
        <w:tc>
          <w:tcPr>
            <w:tcW w:w="1888" w:type="pct"/>
            <w:gridSpan w:val="5"/>
          </w:tcPr>
          <w:p w:rsidR="005A36DE" w:rsidRPr="00E419ED" w:rsidRDefault="005A36DE" w:rsidP="00E419ED">
            <w:pPr>
              <w:jc w:val="center"/>
              <w:rPr>
                <w:rFonts w:ascii="Garamond" w:hAnsi="Garamond"/>
                <w:b/>
                <w:bCs/>
              </w:rPr>
            </w:pPr>
            <w:r w:rsidRPr="00E419ED">
              <w:rPr>
                <w:rFonts w:ascii="Garamond" w:hAnsi="Garamond"/>
                <w:b/>
                <w:bCs/>
              </w:rPr>
              <w:t> Időbeli ütemezés</w:t>
            </w:r>
          </w:p>
        </w:tc>
        <w:tc>
          <w:tcPr>
            <w:tcW w:w="592" w:type="pct"/>
            <w:vMerge w:val="restart"/>
          </w:tcPr>
          <w:p w:rsidR="005A36DE" w:rsidRPr="00E419ED" w:rsidRDefault="005A36DE" w:rsidP="00E419ED">
            <w:pPr>
              <w:jc w:val="center"/>
              <w:rPr>
                <w:rFonts w:ascii="Garamond" w:hAnsi="Garamond"/>
                <w:b/>
                <w:bCs/>
              </w:rPr>
            </w:pPr>
            <w:r w:rsidRPr="00E419ED">
              <w:rPr>
                <w:rFonts w:ascii="Garamond" w:hAnsi="Garamond"/>
                <w:b/>
                <w:bCs/>
              </w:rPr>
              <w:t xml:space="preserve">Sor kerül-e vagy sor került-e az adott közbeszerzéssel összefüggésben előzetes összesített tájékoztató </w:t>
            </w:r>
            <w:proofErr w:type="gramStart"/>
            <w:r w:rsidRPr="00E419ED">
              <w:rPr>
                <w:rFonts w:ascii="Garamond" w:hAnsi="Garamond"/>
                <w:b/>
                <w:bCs/>
              </w:rPr>
              <w:t>közzétételére</w:t>
            </w:r>
            <w:r w:rsidRPr="00E419ED">
              <w:rPr>
                <w:rFonts w:ascii="Garamond" w:hAnsi="Garamond"/>
                <w:b/>
                <w:bCs/>
                <w:vertAlign w:val="superscript"/>
              </w:rPr>
              <w:footnoteReference w:id="1"/>
            </w:r>
            <w:r w:rsidRPr="00E419ED">
              <w:rPr>
                <w:rFonts w:ascii="Garamond" w:hAnsi="Garamond"/>
                <w:b/>
                <w:bCs/>
              </w:rPr>
              <w:t>?</w:t>
            </w:r>
            <w:proofErr w:type="gramEnd"/>
          </w:p>
        </w:tc>
      </w:tr>
      <w:tr w:rsidR="005A36DE" w:rsidRPr="00E419ED" w:rsidTr="00613587">
        <w:tblPrEx>
          <w:tblCellSpacing w:w="15" w:type="dxa"/>
          <w:tblCellMar>
            <w:top w:w="15" w:type="dxa"/>
            <w:left w:w="15" w:type="dxa"/>
            <w:bottom w:w="15" w:type="dxa"/>
            <w:right w:w="15" w:type="dxa"/>
          </w:tblCellMar>
        </w:tblPrEx>
        <w:trPr>
          <w:tblCellSpacing w:w="15" w:type="dxa"/>
        </w:trPr>
        <w:tc>
          <w:tcPr>
            <w:tcW w:w="839" w:type="pct"/>
            <w:vMerge/>
            <w:vAlign w:val="center"/>
          </w:tcPr>
          <w:p w:rsidR="005A36DE" w:rsidRPr="00E419ED" w:rsidRDefault="005A36DE" w:rsidP="00E419ED">
            <w:pPr>
              <w:rPr>
                <w:rFonts w:ascii="Garamond" w:hAnsi="Garamond"/>
              </w:rPr>
            </w:pPr>
          </w:p>
        </w:tc>
        <w:tc>
          <w:tcPr>
            <w:tcW w:w="451" w:type="pct"/>
            <w:gridSpan w:val="2"/>
            <w:vMerge/>
            <w:vAlign w:val="center"/>
          </w:tcPr>
          <w:p w:rsidR="005A36DE" w:rsidRPr="00E419ED" w:rsidRDefault="005A36DE" w:rsidP="00E419ED">
            <w:pPr>
              <w:rPr>
                <w:rFonts w:ascii="Garamond" w:hAnsi="Garamond"/>
              </w:rPr>
            </w:pPr>
          </w:p>
        </w:tc>
        <w:tc>
          <w:tcPr>
            <w:tcW w:w="528" w:type="pct"/>
            <w:gridSpan w:val="2"/>
            <w:vMerge/>
          </w:tcPr>
          <w:p w:rsidR="005A36DE" w:rsidRPr="00E419ED" w:rsidRDefault="005A36DE" w:rsidP="00E419ED">
            <w:pPr>
              <w:rPr>
                <w:rFonts w:ascii="Garamond" w:hAnsi="Garamond"/>
              </w:rPr>
            </w:pPr>
          </w:p>
        </w:tc>
        <w:tc>
          <w:tcPr>
            <w:tcW w:w="630" w:type="pct"/>
            <w:gridSpan w:val="2"/>
            <w:vMerge/>
            <w:vAlign w:val="center"/>
          </w:tcPr>
          <w:p w:rsidR="005A36DE" w:rsidRPr="00E419ED" w:rsidRDefault="005A36DE" w:rsidP="00E419ED">
            <w:pPr>
              <w:rPr>
                <w:rFonts w:ascii="Garamond" w:hAnsi="Garamond"/>
              </w:rPr>
            </w:pPr>
          </w:p>
        </w:tc>
        <w:tc>
          <w:tcPr>
            <w:tcW w:w="736" w:type="pct"/>
            <w:gridSpan w:val="2"/>
            <w:shd w:val="clear" w:color="auto" w:fill="E0E0E0"/>
            <w:vAlign w:val="center"/>
          </w:tcPr>
          <w:p w:rsidR="005A36DE" w:rsidRPr="00E419ED" w:rsidRDefault="005A36DE" w:rsidP="00E419ED">
            <w:pPr>
              <w:jc w:val="center"/>
              <w:rPr>
                <w:rFonts w:ascii="Garamond" w:hAnsi="Garamond"/>
                <w:b/>
                <w:bCs/>
              </w:rPr>
            </w:pPr>
            <w:r w:rsidRPr="00E419ED">
              <w:rPr>
                <w:rFonts w:ascii="Garamond" w:hAnsi="Garamond"/>
                <w:b/>
                <w:bCs/>
              </w:rPr>
              <w:t> az eljárás megindításának, illetve a közbeszerzés</w:t>
            </w:r>
            <w:r w:rsidRPr="00E419ED">
              <w:rPr>
                <w:rFonts w:ascii="Garamond" w:hAnsi="Garamond"/>
              </w:rPr>
              <w:t xml:space="preserve"> </w:t>
            </w:r>
            <w:r w:rsidRPr="00E419ED">
              <w:rPr>
                <w:rFonts w:ascii="Garamond" w:hAnsi="Garamond"/>
                <w:b/>
                <w:bCs/>
              </w:rPr>
              <w:t>megvalósításának tervezett időpontja</w:t>
            </w:r>
          </w:p>
        </w:tc>
        <w:tc>
          <w:tcPr>
            <w:tcW w:w="1141" w:type="pct"/>
            <w:gridSpan w:val="3"/>
            <w:shd w:val="clear" w:color="auto" w:fill="E0E0E0"/>
            <w:vAlign w:val="center"/>
          </w:tcPr>
          <w:p w:rsidR="005A36DE" w:rsidRPr="00E419ED" w:rsidRDefault="005A36DE" w:rsidP="00E419ED">
            <w:pPr>
              <w:jc w:val="center"/>
              <w:rPr>
                <w:rFonts w:ascii="Garamond" w:hAnsi="Garamond"/>
                <w:b/>
                <w:bCs/>
              </w:rPr>
            </w:pPr>
            <w:r w:rsidRPr="00E419ED">
              <w:rPr>
                <w:rFonts w:ascii="Garamond" w:hAnsi="Garamond"/>
                <w:b/>
                <w:bCs/>
              </w:rPr>
              <w:t> szerződés teljesítésének várható időpontja vagy a szerződés időtartama</w:t>
            </w:r>
          </w:p>
        </w:tc>
        <w:tc>
          <w:tcPr>
            <w:tcW w:w="592" w:type="pct"/>
            <w:vMerge/>
            <w:shd w:val="clear" w:color="auto" w:fill="E0E0E0"/>
            <w:vAlign w:val="center"/>
          </w:tcPr>
          <w:p w:rsidR="005A36DE" w:rsidRPr="00E419ED" w:rsidRDefault="005A36DE" w:rsidP="00E419ED">
            <w:pPr>
              <w:jc w:val="center"/>
              <w:rPr>
                <w:rFonts w:ascii="Garamond" w:hAnsi="Garamond"/>
                <w:b/>
                <w:bCs/>
              </w:rPr>
            </w:pPr>
          </w:p>
        </w:tc>
      </w:tr>
      <w:tr w:rsidR="005A36DE" w:rsidRPr="00E419ED" w:rsidTr="00613587">
        <w:tblPrEx>
          <w:tblCellSpacing w:w="15" w:type="dxa"/>
          <w:tblCellMar>
            <w:top w:w="15" w:type="dxa"/>
            <w:left w:w="15" w:type="dxa"/>
            <w:bottom w:w="15" w:type="dxa"/>
            <w:right w:w="15" w:type="dxa"/>
          </w:tblCellMar>
        </w:tblPrEx>
        <w:trPr>
          <w:trHeight w:val="283"/>
          <w:tblCellSpacing w:w="15" w:type="dxa"/>
        </w:trPr>
        <w:tc>
          <w:tcPr>
            <w:tcW w:w="839" w:type="pct"/>
            <w:shd w:val="clear" w:color="auto" w:fill="F3F3F3"/>
            <w:vAlign w:val="center"/>
          </w:tcPr>
          <w:p w:rsidR="005A36DE" w:rsidRPr="00E419ED" w:rsidRDefault="005A36DE" w:rsidP="00E419ED">
            <w:pPr>
              <w:jc w:val="center"/>
              <w:rPr>
                <w:rFonts w:ascii="Garamond" w:hAnsi="Garamond"/>
              </w:rPr>
            </w:pPr>
            <w:r w:rsidRPr="00E419ED">
              <w:rPr>
                <w:rFonts w:ascii="Garamond" w:hAnsi="Garamond"/>
                <w:b/>
                <w:bCs/>
              </w:rPr>
              <w:t> I. Árubeszerzés</w:t>
            </w:r>
          </w:p>
        </w:tc>
        <w:tc>
          <w:tcPr>
            <w:tcW w:w="451" w:type="pct"/>
            <w:gridSpan w:val="2"/>
            <w:shd w:val="clear" w:color="auto" w:fill="F3F3F3"/>
            <w:vAlign w:val="center"/>
          </w:tcPr>
          <w:p w:rsidR="005A36DE" w:rsidRPr="00E419ED" w:rsidRDefault="005A36DE" w:rsidP="00E419ED">
            <w:pPr>
              <w:jc w:val="center"/>
              <w:rPr>
                <w:rFonts w:ascii="Garamond" w:hAnsi="Garamond"/>
              </w:rPr>
            </w:pPr>
            <w:r w:rsidRPr="00E419ED">
              <w:rPr>
                <w:rFonts w:ascii="Garamond" w:hAnsi="Garamond"/>
              </w:rPr>
              <w:t> </w:t>
            </w:r>
          </w:p>
        </w:tc>
        <w:tc>
          <w:tcPr>
            <w:tcW w:w="528" w:type="pct"/>
            <w:gridSpan w:val="2"/>
            <w:shd w:val="clear" w:color="auto" w:fill="F3F3F3"/>
          </w:tcPr>
          <w:p w:rsidR="005A36DE" w:rsidRPr="00E419ED" w:rsidRDefault="005A36DE" w:rsidP="00E419ED">
            <w:pPr>
              <w:jc w:val="center"/>
              <w:rPr>
                <w:rFonts w:ascii="Garamond" w:hAnsi="Garamond"/>
              </w:rPr>
            </w:pPr>
          </w:p>
        </w:tc>
        <w:tc>
          <w:tcPr>
            <w:tcW w:w="630" w:type="pct"/>
            <w:gridSpan w:val="2"/>
            <w:shd w:val="clear" w:color="auto" w:fill="F3F3F3"/>
            <w:vAlign w:val="center"/>
          </w:tcPr>
          <w:p w:rsidR="005A36DE" w:rsidRPr="00E419ED" w:rsidRDefault="005A36DE" w:rsidP="00E419ED">
            <w:pPr>
              <w:jc w:val="center"/>
              <w:rPr>
                <w:rFonts w:ascii="Garamond" w:hAnsi="Garamond"/>
              </w:rPr>
            </w:pPr>
            <w:r w:rsidRPr="00E419ED">
              <w:rPr>
                <w:rFonts w:ascii="Garamond" w:hAnsi="Garamond"/>
              </w:rPr>
              <w:t> </w:t>
            </w:r>
          </w:p>
        </w:tc>
        <w:tc>
          <w:tcPr>
            <w:tcW w:w="736" w:type="pct"/>
            <w:gridSpan w:val="2"/>
            <w:shd w:val="clear" w:color="auto" w:fill="F3F3F3"/>
            <w:vAlign w:val="center"/>
          </w:tcPr>
          <w:p w:rsidR="005A36DE" w:rsidRPr="00E419ED" w:rsidRDefault="005A36DE" w:rsidP="00E419ED">
            <w:pPr>
              <w:jc w:val="center"/>
              <w:rPr>
                <w:rFonts w:ascii="Garamond" w:hAnsi="Garamond"/>
              </w:rPr>
            </w:pPr>
            <w:r w:rsidRPr="00E419ED">
              <w:rPr>
                <w:rFonts w:ascii="Garamond" w:hAnsi="Garamond"/>
              </w:rPr>
              <w:t> </w:t>
            </w:r>
          </w:p>
        </w:tc>
        <w:tc>
          <w:tcPr>
            <w:tcW w:w="1141" w:type="pct"/>
            <w:gridSpan w:val="3"/>
            <w:shd w:val="clear" w:color="auto" w:fill="F3F3F3"/>
          </w:tcPr>
          <w:p w:rsidR="005A36DE" w:rsidRPr="00E419ED" w:rsidRDefault="005A36DE" w:rsidP="00E419ED">
            <w:pPr>
              <w:jc w:val="center"/>
              <w:rPr>
                <w:rFonts w:ascii="Garamond" w:hAnsi="Garamond"/>
              </w:rPr>
            </w:pPr>
          </w:p>
        </w:tc>
        <w:tc>
          <w:tcPr>
            <w:tcW w:w="592" w:type="pct"/>
            <w:shd w:val="clear" w:color="auto" w:fill="F3F3F3"/>
            <w:vAlign w:val="center"/>
          </w:tcPr>
          <w:p w:rsidR="005A36DE" w:rsidRPr="00E419ED" w:rsidRDefault="005A36DE" w:rsidP="00E419ED">
            <w:pPr>
              <w:jc w:val="center"/>
              <w:rPr>
                <w:rFonts w:ascii="Garamond" w:hAnsi="Garamond"/>
              </w:rPr>
            </w:pPr>
            <w:r w:rsidRPr="00E419ED">
              <w:rPr>
                <w:rFonts w:ascii="Garamond" w:hAnsi="Garamond"/>
              </w:rPr>
              <w:t> </w:t>
            </w:r>
          </w:p>
        </w:tc>
      </w:tr>
      <w:tr w:rsidR="005A36DE" w:rsidRPr="00E419ED" w:rsidTr="00613587">
        <w:tblPrEx>
          <w:tblCellSpacing w:w="15" w:type="dxa"/>
          <w:tblCellMar>
            <w:top w:w="15" w:type="dxa"/>
            <w:left w:w="15" w:type="dxa"/>
            <w:bottom w:w="15" w:type="dxa"/>
            <w:right w:w="15" w:type="dxa"/>
          </w:tblCellMar>
        </w:tblPrEx>
        <w:trPr>
          <w:trHeight w:val="283"/>
          <w:tblCellSpacing w:w="15" w:type="dxa"/>
        </w:trPr>
        <w:tc>
          <w:tcPr>
            <w:tcW w:w="839" w:type="pct"/>
            <w:vAlign w:val="center"/>
          </w:tcPr>
          <w:p w:rsidR="005A36DE" w:rsidRPr="00E419ED" w:rsidRDefault="005A36DE" w:rsidP="00E419ED">
            <w:pPr>
              <w:jc w:val="center"/>
              <w:rPr>
                <w:rFonts w:ascii="Garamond" w:hAnsi="Garamond"/>
              </w:rPr>
            </w:pPr>
            <w:r w:rsidRPr="00E419ED">
              <w:rPr>
                <w:rFonts w:ascii="Garamond" w:hAnsi="Garamond"/>
              </w:rPr>
              <w:t>-</w:t>
            </w:r>
          </w:p>
        </w:tc>
        <w:tc>
          <w:tcPr>
            <w:tcW w:w="451" w:type="pct"/>
            <w:gridSpan w:val="2"/>
            <w:vAlign w:val="center"/>
          </w:tcPr>
          <w:p w:rsidR="005A36DE" w:rsidRPr="00E419ED" w:rsidRDefault="005A36DE" w:rsidP="00E419ED">
            <w:pPr>
              <w:jc w:val="center"/>
              <w:rPr>
                <w:rFonts w:ascii="Garamond" w:hAnsi="Garamond"/>
              </w:rPr>
            </w:pPr>
          </w:p>
        </w:tc>
        <w:tc>
          <w:tcPr>
            <w:tcW w:w="528" w:type="pct"/>
            <w:gridSpan w:val="2"/>
          </w:tcPr>
          <w:p w:rsidR="005A36DE" w:rsidRPr="00E419ED" w:rsidRDefault="005A36DE" w:rsidP="00E419ED">
            <w:pPr>
              <w:jc w:val="center"/>
              <w:rPr>
                <w:rFonts w:ascii="Garamond" w:hAnsi="Garamond"/>
              </w:rPr>
            </w:pPr>
          </w:p>
        </w:tc>
        <w:tc>
          <w:tcPr>
            <w:tcW w:w="630" w:type="pct"/>
            <w:gridSpan w:val="2"/>
            <w:vAlign w:val="center"/>
          </w:tcPr>
          <w:p w:rsidR="005A36DE" w:rsidRPr="00E419ED" w:rsidRDefault="005A36DE" w:rsidP="00E419ED">
            <w:pPr>
              <w:jc w:val="center"/>
              <w:rPr>
                <w:rFonts w:ascii="Garamond" w:hAnsi="Garamond"/>
              </w:rPr>
            </w:pPr>
          </w:p>
        </w:tc>
        <w:tc>
          <w:tcPr>
            <w:tcW w:w="736" w:type="pct"/>
            <w:gridSpan w:val="2"/>
            <w:vAlign w:val="center"/>
          </w:tcPr>
          <w:p w:rsidR="005A36DE" w:rsidRPr="00E419ED" w:rsidRDefault="005A36DE" w:rsidP="00E419ED">
            <w:pPr>
              <w:jc w:val="center"/>
              <w:rPr>
                <w:rFonts w:ascii="Garamond" w:hAnsi="Garamond"/>
              </w:rPr>
            </w:pPr>
          </w:p>
        </w:tc>
        <w:tc>
          <w:tcPr>
            <w:tcW w:w="1141" w:type="pct"/>
            <w:gridSpan w:val="3"/>
          </w:tcPr>
          <w:p w:rsidR="005A36DE" w:rsidRPr="00E419ED" w:rsidRDefault="005A36DE" w:rsidP="00E419ED">
            <w:pPr>
              <w:jc w:val="center"/>
              <w:rPr>
                <w:rFonts w:ascii="Garamond" w:hAnsi="Garamond"/>
              </w:rPr>
            </w:pPr>
          </w:p>
        </w:tc>
        <w:tc>
          <w:tcPr>
            <w:tcW w:w="592" w:type="pct"/>
            <w:vAlign w:val="center"/>
          </w:tcPr>
          <w:p w:rsidR="005A36DE" w:rsidRPr="00E419ED" w:rsidRDefault="005A36DE" w:rsidP="00E419ED">
            <w:pPr>
              <w:jc w:val="center"/>
              <w:rPr>
                <w:rFonts w:ascii="Garamond" w:hAnsi="Garamond"/>
              </w:rPr>
            </w:pPr>
          </w:p>
        </w:tc>
      </w:tr>
      <w:tr w:rsidR="005A36DE" w:rsidRPr="00E419ED" w:rsidTr="00613587">
        <w:tblPrEx>
          <w:tblCellSpacing w:w="15" w:type="dxa"/>
          <w:tblCellMar>
            <w:top w:w="15" w:type="dxa"/>
            <w:left w:w="15" w:type="dxa"/>
            <w:bottom w:w="15" w:type="dxa"/>
            <w:right w:w="15" w:type="dxa"/>
          </w:tblCellMar>
        </w:tblPrEx>
        <w:trPr>
          <w:trHeight w:val="283"/>
          <w:tblCellSpacing w:w="15" w:type="dxa"/>
        </w:trPr>
        <w:tc>
          <w:tcPr>
            <w:tcW w:w="839" w:type="pct"/>
            <w:shd w:val="clear" w:color="auto" w:fill="F3F3F3"/>
            <w:vAlign w:val="center"/>
          </w:tcPr>
          <w:p w:rsidR="005A36DE" w:rsidRPr="00E419ED" w:rsidRDefault="005A36DE" w:rsidP="00E419ED">
            <w:pPr>
              <w:jc w:val="center"/>
              <w:rPr>
                <w:rFonts w:ascii="Garamond" w:hAnsi="Garamond"/>
              </w:rPr>
            </w:pPr>
            <w:r w:rsidRPr="00E419ED">
              <w:rPr>
                <w:rFonts w:ascii="Garamond" w:hAnsi="Garamond"/>
                <w:b/>
                <w:bCs/>
              </w:rPr>
              <w:t> II. Építési beruházás</w:t>
            </w:r>
          </w:p>
        </w:tc>
        <w:tc>
          <w:tcPr>
            <w:tcW w:w="451" w:type="pct"/>
            <w:gridSpan w:val="2"/>
            <w:shd w:val="clear" w:color="auto" w:fill="F3F3F3"/>
          </w:tcPr>
          <w:p w:rsidR="005A36DE" w:rsidRPr="00E419ED" w:rsidRDefault="005A36DE" w:rsidP="00E419ED">
            <w:pPr>
              <w:rPr>
                <w:rFonts w:ascii="Garamond" w:hAnsi="Garamond"/>
              </w:rPr>
            </w:pPr>
            <w:r w:rsidRPr="00E419ED">
              <w:rPr>
                <w:rFonts w:ascii="Garamond" w:hAnsi="Garamond"/>
              </w:rPr>
              <w:t> </w:t>
            </w:r>
          </w:p>
        </w:tc>
        <w:tc>
          <w:tcPr>
            <w:tcW w:w="528" w:type="pct"/>
            <w:gridSpan w:val="2"/>
            <w:shd w:val="clear" w:color="auto" w:fill="F3F3F3"/>
          </w:tcPr>
          <w:p w:rsidR="005A36DE" w:rsidRPr="00E419ED" w:rsidRDefault="005A36DE" w:rsidP="00E419ED">
            <w:pPr>
              <w:jc w:val="center"/>
              <w:rPr>
                <w:rFonts w:ascii="Garamond" w:hAnsi="Garamond"/>
              </w:rPr>
            </w:pPr>
          </w:p>
        </w:tc>
        <w:tc>
          <w:tcPr>
            <w:tcW w:w="630" w:type="pct"/>
            <w:gridSpan w:val="2"/>
            <w:shd w:val="clear" w:color="auto" w:fill="F3F3F3"/>
            <w:vAlign w:val="center"/>
          </w:tcPr>
          <w:p w:rsidR="005A36DE" w:rsidRPr="00E419ED" w:rsidRDefault="005A36DE" w:rsidP="00E419ED">
            <w:pPr>
              <w:jc w:val="center"/>
              <w:rPr>
                <w:rFonts w:ascii="Garamond" w:hAnsi="Garamond"/>
              </w:rPr>
            </w:pPr>
            <w:r w:rsidRPr="00E419ED">
              <w:rPr>
                <w:rFonts w:ascii="Garamond" w:hAnsi="Garamond"/>
              </w:rPr>
              <w:t> </w:t>
            </w:r>
          </w:p>
        </w:tc>
        <w:tc>
          <w:tcPr>
            <w:tcW w:w="736" w:type="pct"/>
            <w:gridSpan w:val="2"/>
            <w:shd w:val="clear" w:color="auto" w:fill="F3F3F3"/>
            <w:vAlign w:val="center"/>
          </w:tcPr>
          <w:p w:rsidR="005A36DE" w:rsidRPr="00E419ED" w:rsidRDefault="005A36DE" w:rsidP="00E419ED">
            <w:pPr>
              <w:jc w:val="center"/>
              <w:rPr>
                <w:rFonts w:ascii="Garamond" w:hAnsi="Garamond"/>
              </w:rPr>
            </w:pPr>
            <w:r w:rsidRPr="00E419ED">
              <w:rPr>
                <w:rFonts w:ascii="Garamond" w:hAnsi="Garamond"/>
              </w:rPr>
              <w:t> </w:t>
            </w:r>
          </w:p>
        </w:tc>
        <w:tc>
          <w:tcPr>
            <w:tcW w:w="1141" w:type="pct"/>
            <w:gridSpan w:val="3"/>
            <w:shd w:val="clear" w:color="auto" w:fill="F3F3F3"/>
          </w:tcPr>
          <w:p w:rsidR="005A36DE" w:rsidRPr="00E419ED" w:rsidRDefault="005A36DE" w:rsidP="00E419ED">
            <w:pPr>
              <w:jc w:val="center"/>
              <w:rPr>
                <w:rFonts w:ascii="Garamond" w:hAnsi="Garamond"/>
              </w:rPr>
            </w:pPr>
          </w:p>
        </w:tc>
        <w:tc>
          <w:tcPr>
            <w:tcW w:w="592" w:type="pct"/>
            <w:shd w:val="clear" w:color="auto" w:fill="F3F3F3"/>
            <w:vAlign w:val="center"/>
          </w:tcPr>
          <w:p w:rsidR="005A36DE" w:rsidRPr="00E419ED" w:rsidRDefault="005A36DE" w:rsidP="00E419ED">
            <w:pPr>
              <w:jc w:val="center"/>
              <w:rPr>
                <w:rFonts w:ascii="Garamond" w:hAnsi="Garamond"/>
              </w:rPr>
            </w:pPr>
            <w:r w:rsidRPr="00E419ED">
              <w:rPr>
                <w:rFonts w:ascii="Garamond" w:hAnsi="Garamond"/>
              </w:rPr>
              <w:t> </w:t>
            </w:r>
          </w:p>
        </w:tc>
      </w:tr>
      <w:tr w:rsidR="005A36DE" w:rsidRPr="00E419ED" w:rsidTr="00613587">
        <w:tblPrEx>
          <w:tblCellSpacing w:w="15" w:type="dxa"/>
          <w:tblCellMar>
            <w:top w:w="15" w:type="dxa"/>
            <w:left w:w="15" w:type="dxa"/>
            <w:bottom w:w="15" w:type="dxa"/>
            <w:right w:w="15" w:type="dxa"/>
          </w:tblCellMar>
        </w:tblPrEx>
        <w:trPr>
          <w:trHeight w:val="50"/>
          <w:tblCellSpacing w:w="15" w:type="dxa"/>
        </w:trPr>
        <w:tc>
          <w:tcPr>
            <w:tcW w:w="839" w:type="pct"/>
            <w:vAlign w:val="center"/>
          </w:tcPr>
          <w:p w:rsidR="005A36DE" w:rsidRPr="00E419ED" w:rsidRDefault="005A36DE" w:rsidP="00E419ED">
            <w:pPr>
              <w:jc w:val="center"/>
              <w:rPr>
                <w:rFonts w:ascii="Garamond" w:hAnsi="Garamond"/>
              </w:rPr>
            </w:pPr>
          </w:p>
        </w:tc>
        <w:tc>
          <w:tcPr>
            <w:tcW w:w="451" w:type="pct"/>
            <w:gridSpan w:val="2"/>
            <w:vAlign w:val="center"/>
          </w:tcPr>
          <w:p w:rsidR="005A36DE" w:rsidRPr="00E419ED" w:rsidRDefault="005A36DE" w:rsidP="00E419ED">
            <w:pPr>
              <w:jc w:val="center"/>
              <w:rPr>
                <w:rFonts w:ascii="Garamond" w:hAnsi="Garamond"/>
              </w:rPr>
            </w:pPr>
          </w:p>
        </w:tc>
        <w:tc>
          <w:tcPr>
            <w:tcW w:w="528" w:type="pct"/>
            <w:gridSpan w:val="2"/>
          </w:tcPr>
          <w:p w:rsidR="005A36DE" w:rsidRPr="00E419ED" w:rsidRDefault="005A36DE" w:rsidP="00E419ED">
            <w:pPr>
              <w:jc w:val="center"/>
              <w:rPr>
                <w:rFonts w:ascii="Garamond" w:hAnsi="Garamond"/>
              </w:rPr>
            </w:pPr>
          </w:p>
        </w:tc>
        <w:tc>
          <w:tcPr>
            <w:tcW w:w="630" w:type="pct"/>
            <w:gridSpan w:val="2"/>
            <w:vAlign w:val="center"/>
          </w:tcPr>
          <w:p w:rsidR="005A36DE" w:rsidRPr="00E419ED" w:rsidRDefault="005A36DE" w:rsidP="00E419ED">
            <w:pPr>
              <w:jc w:val="center"/>
              <w:rPr>
                <w:rFonts w:ascii="Garamond" w:hAnsi="Garamond"/>
              </w:rPr>
            </w:pPr>
          </w:p>
        </w:tc>
        <w:tc>
          <w:tcPr>
            <w:tcW w:w="736" w:type="pct"/>
            <w:gridSpan w:val="2"/>
            <w:vAlign w:val="center"/>
          </w:tcPr>
          <w:p w:rsidR="005A36DE" w:rsidRPr="00E419ED" w:rsidRDefault="005A36DE" w:rsidP="00E419ED">
            <w:pPr>
              <w:jc w:val="center"/>
              <w:rPr>
                <w:rFonts w:ascii="Garamond" w:hAnsi="Garamond"/>
              </w:rPr>
            </w:pPr>
          </w:p>
        </w:tc>
        <w:tc>
          <w:tcPr>
            <w:tcW w:w="1141" w:type="pct"/>
            <w:gridSpan w:val="3"/>
          </w:tcPr>
          <w:p w:rsidR="005A36DE" w:rsidRPr="00E419ED" w:rsidRDefault="005A36DE" w:rsidP="00E419ED">
            <w:pPr>
              <w:jc w:val="center"/>
              <w:rPr>
                <w:rFonts w:ascii="Garamond" w:hAnsi="Garamond"/>
              </w:rPr>
            </w:pPr>
          </w:p>
        </w:tc>
        <w:tc>
          <w:tcPr>
            <w:tcW w:w="592" w:type="pct"/>
            <w:vAlign w:val="center"/>
          </w:tcPr>
          <w:p w:rsidR="005A36DE" w:rsidRPr="00E419ED" w:rsidRDefault="005A36DE" w:rsidP="00E419ED">
            <w:pPr>
              <w:jc w:val="center"/>
              <w:rPr>
                <w:rFonts w:ascii="Garamond" w:hAnsi="Garamond"/>
              </w:rPr>
            </w:pPr>
          </w:p>
        </w:tc>
      </w:tr>
      <w:tr w:rsidR="005A36DE" w:rsidRPr="00E419ED" w:rsidTr="00613587">
        <w:tblPrEx>
          <w:tblCellSpacing w:w="15" w:type="dxa"/>
          <w:tblCellMar>
            <w:top w:w="15" w:type="dxa"/>
            <w:left w:w="15" w:type="dxa"/>
            <w:bottom w:w="15" w:type="dxa"/>
            <w:right w:w="15" w:type="dxa"/>
          </w:tblCellMar>
        </w:tblPrEx>
        <w:trPr>
          <w:trHeight w:val="283"/>
          <w:tblCellSpacing w:w="15" w:type="dxa"/>
        </w:trPr>
        <w:tc>
          <w:tcPr>
            <w:tcW w:w="910" w:type="pct"/>
            <w:gridSpan w:val="2"/>
            <w:shd w:val="clear" w:color="auto" w:fill="F3F3F3"/>
            <w:vAlign w:val="center"/>
          </w:tcPr>
          <w:p w:rsidR="005A36DE" w:rsidRPr="00E419ED" w:rsidRDefault="005A36DE" w:rsidP="00E419ED">
            <w:pPr>
              <w:jc w:val="center"/>
              <w:rPr>
                <w:rFonts w:ascii="Garamond" w:hAnsi="Garamond"/>
              </w:rPr>
            </w:pPr>
            <w:r w:rsidRPr="00E419ED">
              <w:rPr>
                <w:rFonts w:ascii="Garamond" w:hAnsi="Garamond"/>
                <w:b/>
                <w:bCs/>
              </w:rPr>
              <w:t> III. Szolgáltatás-megrendelés</w:t>
            </w:r>
          </w:p>
        </w:tc>
        <w:tc>
          <w:tcPr>
            <w:tcW w:w="463" w:type="pct"/>
            <w:gridSpan w:val="2"/>
            <w:shd w:val="clear" w:color="auto" w:fill="F3F3F3"/>
            <w:vAlign w:val="center"/>
          </w:tcPr>
          <w:p w:rsidR="005A36DE" w:rsidRPr="00E419ED" w:rsidRDefault="005A36DE" w:rsidP="00E419ED">
            <w:pPr>
              <w:jc w:val="center"/>
              <w:rPr>
                <w:rFonts w:ascii="Garamond" w:hAnsi="Garamond"/>
              </w:rPr>
            </w:pPr>
            <w:r w:rsidRPr="00E419ED">
              <w:rPr>
                <w:rFonts w:ascii="Garamond" w:hAnsi="Garamond"/>
              </w:rPr>
              <w:t> </w:t>
            </w:r>
          </w:p>
        </w:tc>
        <w:tc>
          <w:tcPr>
            <w:tcW w:w="539" w:type="pct"/>
            <w:gridSpan w:val="2"/>
            <w:shd w:val="clear" w:color="auto" w:fill="F3F3F3"/>
          </w:tcPr>
          <w:p w:rsidR="005A36DE" w:rsidRPr="00E419ED" w:rsidRDefault="005A36DE" w:rsidP="00E419ED">
            <w:pPr>
              <w:jc w:val="center"/>
              <w:rPr>
                <w:rFonts w:ascii="Garamond" w:hAnsi="Garamond"/>
              </w:rPr>
            </w:pPr>
          </w:p>
        </w:tc>
        <w:tc>
          <w:tcPr>
            <w:tcW w:w="641" w:type="pct"/>
            <w:gridSpan w:val="2"/>
            <w:shd w:val="clear" w:color="auto" w:fill="F3F3F3"/>
            <w:vAlign w:val="center"/>
          </w:tcPr>
          <w:p w:rsidR="005A36DE" w:rsidRPr="00E419ED" w:rsidRDefault="005A36DE" w:rsidP="00E419ED">
            <w:pPr>
              <w:jc w:val="center"/>
              <w:rPr>
                <w:rFonts w:ascii="Garamond" w:hAnsi="Garamond"/>
              </w:rPr>
            </w:pPr>
            <w:r w:rsidRPr="00E419ED">
              <w:rPr>
                <w:rFonts w:ascii="Garamond" w:hAnsi="Garamond"/>
              </w:rPr>
              <w:t> </w:t>
            </w:r>
          </w:p>
        </w:tc>
        <w:tc>
          <w:tcPr>
            <w:tcW w:w="752" w:type="pct"/>
            <w:gridSpan w:val="2"/>
            <w:shd w:val="clear" w:color="auto" w:fill="F3F3F3"/>
            <w:vAlign w:val="center"/>
          </w:tcPr>
          <w:p w:rsidR="005A36DE" w:rsidRPr="00E419ED" w:rsidRDefault="005A36DE" w:rsidP="00E419ED">
            <w:pPr>
              <w:jc w:val="center"/>
              <w:rPr>
                <w:rFonts w:ascii="Garamond" w:hAnsi="Garamond"/>
              </w:rPr>
            </w:pPr>
            <w:r w:rsidRPr="00E419ED">
              <w:rPr>
                <w:rFonts w:ascii="Garamond" w:hAnsi="Garamond"/>
              </w:rPr>
              <w:t> </w:t>
            </w:r>
          </w:p>
        </w:tc>
        <w:tc>
          <w:tcPr>
            <w:tcW w:w="908" w:type="pct"/>
            <w:shd w:val="clear" w:color="auto" w:fill="F3F3F3"/>
          </w:tcPr>
          <w:p w:rsidR="005A36DE" w:rsidRPr="00E419ED" w:rsidRDefault="005A36DE" w:rsidP="00E419ED">
            <w:pPr>
              <w:jc w:val="center"/>
              <w:rPr>
                <w:rFonts w:ascii="Garamond" w:hAnsi="Garamond"/>
              </w:rPr>
            </w:pPr>
          </w:p>
        </w:tc>
        <w:tc>
          <w:tcPr>
            <w:tcW w:w="704" w:type="pct"/>
            <w:gridSpan w:val="2"/>
            <w:shd w:val="clear" w:color="auto" w:fill="F3F3F3"/>
            <w:vAlign w:val="center"/>
          </w:tcPr>
          <w:p w:rsidR="005A36DE" w:rsidRPr="00E419ED" w:rsidRDefault="005A36DE" w:rsidP="00E419ED">
            <w:pPr>
              <w:jc w:val="center"/>
              <w:rPr>
                <w:rFonts w:ascii="Garamond" w:hAnsi="Garamond"/>
              </w:rPr>
            </w:pPr>
            <w:r w:rsidRPr="00E419ED">
              <w:rPr>
                <w:rFonts w:ascii="Garamond" w:hAnsi="Garamond"/>
              </w:rPr>
              <w:t> </w:t>
            </w:r>
          </w:p>
        </w:tc>
      </w:tr>
      <w:tr w:rsidR="005A36DE" w:rsidRPr="00E419ED" w:rsidTr="005A36DE">
        <w:trPr>
          <w:trHeight w:val="283"/>
        </w:trPr>
        <w:tc>
          <w:tcPr>
            <w:tcW w:w="910" w:type="pct"/>
            <w:gridSpan w:val="2"/>
          </w:tcPr>
          <w:p w:rsidR="005A36DE" w:rsidRPr="00E419ED" w:rsidRDefault="005A36DE" w:rsidP="00E419ED">
            <w:pPr>
              <w:jc w:val="center"/>
              <w:rPr>
                <w:rFonts w:ascii="Garamond" w:hAnsi="Garamond"/>
                <w:color w:val="FF0000"/>
              </w:rPr>
            </w:pPr>
          </w:p>
        </w:tc>
        <w:tc>
          <w:tcPr>
            <w:tcW w:w="463" w:type="pct"/>
            <w:gridSpan w:val="2"/>
          </w:tcPr>
          <w:p w:rsidR="005A36DE" w:rsidRPr="00E419ED" w:rsidRDefault="005A36DE" w:rsidP="00E419ED">
            <w:pPr>
              <w:jc w:val="center"/>
              <w:rPr>
                <w:rFonts w:ascii="Garamond" w:hAnsi="Garamond"/>
                <w:color w:val="FF0000"/>
              </w:rPr>
            </w:pPr>
          </w:p>
        </w:tc>
        <w:tc>
          <w:tcPr>
            <w:tcW w:w="539" w:type="pct"/>
            <w:gridSpan w:val="2"/>
          </w:tcPr>
          <w:p w:rsidR="005A36DE" w:rsidRPr="00E419ED" w:rsidRDefault="005A36DE" w:rsidP="00E419ED">
            <w:pPr>
              <w:jc w:val="center"/>
              <w:rPr>
                <w:rFonts w:ascii="Garamond" w:hAnsi="Garamond"/>
                <w:color w:val="FF0000"/>
              </w:rPr>
            </w:pPr>
          </w:p>
        </w:tc>
        <w:tc>
          <w:tcPr>
            <w:tcW w:w="641" w:type="pct"/>
            <w:gridSpan w:val="2"/>
          </w:tcPr>
          <w:p w:rsidR="005A36DE" w:rsidRPr="00E419ED" w:rsidRDefault="005A36DE" w:rsidP="00E419ED">
            <w:pPr>
              <w:jc w:val="center"/>
              <w:rPr>
                <w:rFonts w:ascii="Garamond" w:hAnsi="Garamond"/>
                <w:color w:val="FF0000"/>
              </w:rPr>
            </w:pPr>
          </w:p>
        </w:tc>
        <w:tc>
          <w:tcPr>
            <w:tcW w:w="752" w:type="pct"/>
            <w:gridSpan w:val="2"/>
          </w:tcPr>
          <w:p w:rsidR="005A36DE" w:rsidRPr="00E419ED" w:rsidRDefault="005A36DE" w:rsidP="00E419ED">
            <w:pPr>
              <w:jc w:val="center"/>
              <w:rPr>
                <w:rFonts w:ascii="Garamond" w:hAnsi="Garamond"/>
                <w:color w:val="FF0000"/>
              </w:rPr>
            </w:pPr>
          </w:p>
        </w:tc>
        <w:tc>
          <w:tcPr>
            <w:tcW w:w="908" w:type="pct"/>
          </w:tcPr>
          <w:p w:rsidR="005A36DE" w:rsidRPr="00E419ED" w:rsidRDefault="005A36DE" w:rsidP="00E419ED">
            <w:pPr>
              <w:jc w:val="center"/>
              <w:rPr>
                <w:rFonts w:ascii="Garamond" w:hAnsi="Garamond"/>
                <w:color w:val="FF0000"/>
              </w:rPr>
            </w:pPr>
          </w:p>
        </w:tc>
        <w:tc>
          <w:tcPr>
            <w:tcW w:w="704" w:type="pct"/>
            <w:gridSpan w:val="2"/>
          </w:tcPr>
          <w:p w:rsidR="005A36DE" w:rsidRPr="00E419ED" w:rsidRDefault="005A36DE" w:rsidP="00E419ED">
            <w:pPr>
              <w:jc w:val="center"/>
              <w:rPr>
                <w:rFonts w:ascii="Garamond" w:hAnsi="Garamond"/>
                <w:color w:val="FF0000"/>
              </w:rPr>
            </w:pPr>
          </w:p>
        </w:tc>
      </w:tr>
      <w:tr w:rsidR="005A36DE" w:rsidRPr="00E419ED" w:rsidTr="005A36DE">
        <w:trPr>
          <w:trHeight w:val="283"/>
        </w:trPr>
        <w:tc>
          <w:tcPr>
            <w:tcW w:w="910" w:type="pct"/>
            <w:gridSpan w:val="2"/>
          </w:tcPr>
          <w:p w:rsidR="005A36DE" w:rsidRPr="00E419ED" w:rsidRDefault="005A36DE" w:rsidP="00E419ED">
            <w:pPr>
              <w:jc w:val="center"/>
              <w:rPr>
                <w:rFonts w:ascii="Garamond" w:hAnsi="Garamond"/>
                <w:b/>
                <w:bCs/>
              </w:rPr>
            </w:pPr>
            <w:r w:rsidRPr="00E419ED">
              <w:rPr>
                <w:rFonts w:ascii="Garamond" w:hAnsi="Garamond"/>
                <w:b/>
                <w:bCs/>
              </w:rPr>
              <w:t>IV. Építési koncesszió</w:t>
            </w:r>
          </w:p>
        </w:tc>
        <w:tc>
          <w:tcPr>
            <w:tcW w:w="463" w:type="pct"/>
            <w:gridSpan w:val="2"/>
          </w:tcPr>
          <w:p w:rsidR="005A36DE" w:rsidRPr="00E419ED" w:rsidRDefault="005A36DE" w:rsidP="00E419ED">
            <w:pPr>
              <w:jc w:val="center"/>
              <w:rPr>
                <w:rFonts w:ascii="Garamond" w:hAnsi="Garamond"/>
                <w:b/>
                <w:bCs/>
              </w:rPr>
            </w:pPr>
          </w:p>
        </w:tc>
        <w:tc>
          <w:tcPr>
            <w:tcW w:w="539" w:type="pct"/>
            <w:gridSpan w:val="2"/>
          </w:tcPr>
          <w:p w:rsidR="005A36DE" w:rsidRPr="00E419ED" w:rsidRDefault="005A36DE" w:rsidP="00E419ED">
            <w:pPr>
              <w:jc w:val="center"/>
              <w:rPr>
                <w:rFonts w:ascii="Garamond" w:hAnsi="Garamond"/>
                <w:b/>
                <w:bCs/>
              </w:rPr>
            </w:pPr>
          </w:p>
        </w:tc>
        <w:tc>
          <w:tcPr>
            <w:tcW w:w="641" w:type="pct"/>
            <w:gridSpan w:val="2"/>
          </w:tcPr>
          <w:p w:rsidR="005A36DE" w:rsidRPr="00E419ED" w:rsidRDefault="005A36DE" w:rsidP="00E419ED">
            <w:pPr>
              <w:jc w:val="center"/>
              <w:rPr>
                <w:rFonts w:ascii="Garamond" w:hAnsi="Garamond"/>
                <w:b/>
                <w:bCs/>
              </w:rPr>
            </w:pPr>
          </w:p>
        </w:tc>
        <w:tc>
          <w:tcPr>
            <w:tcW w:w="752" w:type="pct"/>
            <w:gridSpan w:val="2"/>
          </w:tcPr>
          <w:p w:rsidR="005A36DE" w:rsidRPr="00E419ED" w:rsidRDefault="005A36DE" w:rsidP="00E419ED">
            <w:pPr>
              <w:jc w:val="center"/>
              <w:rPr>
                <w:rFonts w:ascii="Garamond" w:hAnsi="Garamond"/>
                <w:b/>
                <w:bCs/>
              </w:rPr>
            </w:pPr>
          </w:p>
        </w:tc>
        <w:tc>
          <w:tcPr>
            <w:tcW w:w="908" w:type="pct"/>
          </w:tcPr>
          <w:p w:rsidR="005A36DE" w:rsidRPr="00E419ED" w:rsidRDefault="005A36DE" w:rsidP="00E419ED">
            <w:pPr>
              <w:jc w:val="center"/>
              <w:rPr>
                <w:rFonts w:ascii="Garamond" w:hAnsi="Garamond"/>
                <w:b/>
                <w:bCs/>
              </w:rPr>
            </w:pPr>
          </w:p>
        </w:tc>
        <w:tc>
          <w:tcPr>
            <w:tcW w:w="704" w:type="pct"/>
            <w:gridSpan w:val="2"/>
          </w:tcPr>
          <w:p w:rsidR="005A36DE" w:rsidRPr="00E419ED" w:rsidRDefault="005A36DE" w:rsidP="00E419ED">
            <w:pPr>
              <w:jc w:val="center"/>
              <w:rPr>
                <w:rFonts w:ascii="Garamond" w:hAnsi="Garamond"/>
                <w:b/>
                <w:bCs/>
              </w:rPr>
            </w:pPr>
          </w:p>
        </w:tc>
      </w:tr>
      <w:tr w:rsidR="005A36DE" w:rsidRPr="00E419ED" w:rsidTr="005A36DE">
        <w:trPr>
          <w:trHeight w:val="283"/>
        </w:trPr>
        <w:tc>
          <w:tcPr>
            <w:tcW w:w="910" w:type="pct"/>
            <w:gridSpan w:val="2"/>
          </w:tcPr>
          <w:p w:rsidR="005A36DE" w:rsidRPr="00E419ED" w:rsidRDefault="005A36DE" w:rsidP="00E419ED">
            <w:pPr>
              <w:rPr>
                <w:rFonts w:ascii="Garamond" w:hAnsi="Garamond"/>
                <w:b/>
              </w:rPr>
            </w:pPr>
          </w:p>
        </w:tc>
        <w:tc>
          <w:tcPr>
            <w:tcW w:w="463" w:type="pct"/>
            <w:gridSpan w:val="2"/>
          </w:tcPr>
          <w:p w:rsidR="005A36DE" w:rsidRPr="00E419ED" w:rsidRDefault="005A36DE" w:rsidP="00E419ED">
            <w:pPr>
              <w:jc w:val="center"/>
              <w:rPr>
                <w:rFonts w:ascii="Garamond" w:hAnsi="Garamond"/>
              </w:rPr>
            </w:pPr>
          </w:p>
        </w:tc>
        <w:tc>
          <w:tcPr>
            <w:tcW w:w="539" w:type="pct"/>
            <w:gridSpan w:val="2"/>
          </w:tcPr>
          <w:p w:rsidR="005A36DE" w:rsidRPr="00E419ED" w:rsidRDefault="005A36DE" w:rsidP="00E419ED">
            <w:pPr>
              <w:jc w:val="center"/>
              <w:rPr>
                <w:rFonts w:ascii="Garamond" w:hAnsi="Garamond"/>
              </w:rPr>
            </w:pPr>
          </w:p>
        </w:tc>
        <w:tc>
          <w:tcPr>
            <w:tcW w:w="641" w:type="pct"/>
            <w:gridSpan w:val="2"/>
          </w:tcPr>
          <w:p w:rsidR="005A36DE" w:rsidRPr="00E419ED" w:rsidRDefault="005A36DE" w:rsidP="00E419ED">
            <w:pPr>
              <w:jc w:val="center"/>
              <w:rPr>
                <w:rFonts w:ascii="Garamond" w:hAnsi="Garamond"/>
              </w:rPr>
            </w:pPr>
          </w:p>
        </w:tc>
        <w:tc>
          <w:tcPr>
            <w:tcW w:w="752" w:type="pct"/>
            <w:gridSpan w:val="2"/>
          </w:tcPr>
          <w:p w:rsidR="005A36DE" w:rsidRPr="00E419ED" w:rsidRDefault="005A36DE" w:rsidP="00E419ED">
            <w:pPr>
              <w:jc w:val="center"/>
              <w:rPr>
                <w:rFonts w:ascii="Garamond" w:hAnsi="Garamond"/>
              </w:rPr>
            </w:pPr>
          </w:p>
        </w:tc>
        <w:tc>
          <w:tcPr>
            <w:tcW w:w="908" w:type="pct"/>
          </w:tcPr>
          <w:p w:rsidR="005A36DE" w:rsidRPr="00E419ED" w:rsidRDefault="005A36DE" w:rsidP="00E419ED">
            <w:pPr>
              <w:jc w:val="center"/>
              <w:rPr>
                <w:rFonts w:ascii="Garamond" w:hAnsi="Garamond"/>
              </w:rPr>
            </w:pPr>
          </w:p>
        </w:tc>
        <w:tc>
          <w:tcPr>
            <w:tcW w:w="704" w:type="pct"/>
            <w:gridSpan w:val="2"/>
          </w:tcPr>
          <w:p w:rsidR="005A36DE" w:rsidRPr="00E419ED" w:rsidRDefault="005A36DE" w:rsidP="00E419ED">
            <w:pPr>
              <w:jc w:val="center"/>
              <w:rPr>
                <w:rFonts w:ascii="Garamond" w:hAnsi="Garamond"/>
              </w:rPr>
            </w:pPr>
          </w:p>
        </w:tc>
      </w:tr>
      <w:tr w:rsidR="005A36DE" w:rsidRPr="00E419ED" w:rsidTr="005A36DE">
        <w:trPr>
          <w:trHeight w:val="283"/>
        </w:trPr>
        <w:tc>
          <w:tcPr>
            <w:tcW w:w="910" w:type="pct"/>
            <w:gridSpan w:val="2"/>
          </w:tcPr>
          <w:p w:rsidR="005A36DE" w:rsidRPr="00E419ED" w:rsidRDefault="005A36DE" w:rsidP="00E419ED">
            <w:pPr>
              <w:jc w:val="center"/>
              <w:rPr>
                <w:rFonts w:ascii="Garamond" w:hAnsi="Garamond"/>
                <w:b/>
                <w:bCs/>
              </w:rPr>
            </w:pPr>
            <w:r w:rsidRPr="00E419ED">
              <w:rPr>
                <w:rFonts w:ascii="Garamond" w:hAnsi="Garamond"/>
                <w:b/>
                <w:bCs/>
              </w:rPr>
              <w:t>V. Szolgáltatási koncesszió</w:t>
            </w:r>
          </w:p>
        </w:tc>
        <w:tc>
          <w:tcPr>
            <w:tcW w:w="463" w:type="pct"/>
            <w:gridSpan w:val="2"/>
          </w:tcPr>
          <w:p w:rsidR="005A36DE" w:rsidRPr="00E419ED" w:rsidRDefault="005A36DE" w:rsidP="00E419ED">
            <w:pPr>
              <w:jc w:val="center"/>
              <w:rPr>
                <w:rFonts w:ascii="Garamond" w:hAnsi="Garamond"/>
                <w:b/>
                <w:bCs/>
              </w:rPr>
            </w:pPr>
          </w:p>
        </w:tc>
        <w:tc>
          <w:tcPr>
            <w:tcW w:w="539" w:type="pct"/>
            <w:gridSpan w:val="2"/>
          </w:tcPr>
          <w:p w:rsidR="005A36DE" w:rsidRPr="00E419ED" w:rsidRDefault="005A36DE" w:rsidP="00E419ED">
            <w:pPr>
              <w:jc w:val="center"/>
              <w:rPr>
                <w:rFonts w:ascii="Garamond" w:hAnsi="Garamond"/>
                <w:b/>
                <w:bCs/>
              </w:rPr>
            </w:pPr>
          </w:p>
        </w:tc>
        <w:tc>
          <w:tcPr>
            <w:tcW w:w="641" w:type="pct"/>
            <w:gridSpan w:val="2"/>
          </w:tcPr>
          <w:p w:rsidR="005A36DE" w:rsidRPr="00E419ED" w:rsidRDefault="005A36DE" w:rsidP="00E419ED">
            <w:pPr>
              <w:jc w:val="center"/>
              <w:rPr>
                <w:rFonts w:ascii="Garamond" w:hAnsi="Garamond"/>
                <w:b/>
                <w:bCs/>
              </w:rPr>
            </w:pPr>
          </w:p>
        </w:tc>
        <w:tc>
          <w:tcPr>
            <w:tcW w:w="752" w:type="pct"/>
            <w:gridSpan w:val="2"/>
          </w:tcPr>
          <w:p w:rsidR="005A36DE" w:rsidRPr="00E419ED" w:rsidRDefault="005A36DE" w:rsidP="00E419ED">
            <w:pPr>
              <w:jc w:val="center"/>
              <w:rPr>
                <w:rFonts w:ascii="Garamond" w:hAnsi="Garamond"/>
                <w:b/>
                <w:bCs/>
              </w:rPr>
            </w:pPr>
          </w:p>
        </w:tc>
        <w:tc>
          <w:tcPr>
            <w:tcW w:w="908" w:type="pct"/>
          </w:tcPr>
          <w:p w:rsidR="005A36DE" w:rsidRPr="00E419ED" w:rsidRDefault="005A36DE" w:rsidP="00E419ED">
            <w:pPr>
              <w:jc w:val="center"/>
              <w:rPr>
                <w:rFonts w:ascii="Garamond" w:hAnsi="Garamond"/>
                <w:b/>
                <w:bCs/>
              </w:rPr>
            </w:pPr>
          </w:p>
        </w:tc>
        <w:tc>
          <w:tcPr>
            <w:tcW w:w="704" w:type="pct"/>
            <w:gridSpan w:val="2"/>
          </w:tcPr>
          <w:p w:rsidR="005A36DE" w:rsidRPr="00E419ED" w:rsidRDefault="005A36DE" w:rsidP="00E419ED">
            <w:pPr>
              <w:jc w:val="center"/>
              <w:rPr>
                <w:rFonts w:ascii="Garamond" w:hAnsi="Garamond"/>
                <w:b/>
                <w:bCs/>
              </w:rPr>
            </w:pPr>
          </w:p>
        </w:tc>
      </w:tr>
      <w:tr w:rsidR="005A36DE" w:rsidRPr="00E419ED" w:rsidTr="005A36DE">
        <w:trPr>
          <w:trHeight w:val="283"/>
        </w:trPr>
        <w:tc>
          <w:tcPr>
            <w:tcW w:w="910" w:type="pct"/>
            <w:gridSpan w:val="2"/>
          </w:tcPr>
          <w:p w:rsidR="005A36DE" w:rsidRPr="00E419ED" w:rsidRDefault="005A36DE" w:rsidP="00E419ED">
            <w:pPr>
              <w:jc w:val="center"/>
              <w:rPr>
                <w:rFonts w:ascii="Garamond" w:hAnsi="Garamond"/>
                <w:b/>
              </w:rPr>
            </w:pPr>
            <w:r w:rsidRPr="00E419ED">
              <w:rPr>
                <w:rFonts w:ascii="Garamond" w:hAnsi="Garamond"/>
                <w:b/>
              </w:rPr>
              <w:t>-</w:t>
            </w:r>
          </w:p>
        </w:tc>
        <w:tc>
          <w:tcPr>
            <w:tcW w:w="463" w:type="pct"/>
            <w:gridSpan w:val="2"/>
          </w:tcPr>
          <w:p w:rsidR="005A36DE" w:rsidRPr="00E419ED" w:rsidRDefault="005A36DE" w:rsidP="00E419ED">
            <w:pPr>
              <w:jc w:val="center"/>
              <w:rPr>
                <w:rFonts w:ascii="Garamond" w:hAnsi="Garamond"/>
              </w:rPr>
            </w:pPr>
          </w:p>
        </w:tc>
        <w:tc>
          <w:tcPr>
            <w:tcW w:w="539" w:type="pct"/>
            <w:gridSpan w:val="2"/>
          </w:tcPr>
          <w:p w:rsidR="005A36DE" w:rsidRPr="00E419ED" w:rsidRDefault="005A36DE" w:rsidP="00E419ED">
            <w:pPr>
              <w:jc w:val="center"/>
              <w:rPr>
                <w:rFonts w:ascii="Garamond" w:hAnsi="Garamond"/>
              </w:rPr>
            </w:pPr>
          </w:p>
        </w:tc>
        <w:tc>
          <w:tcPr>
            <w:tcW w:w="641" w:type="pct"/>
            <w:gridSpan w:val="2"/>
          </w:tcPr>
          <w:p w:rsidR="005A36DE" w:rsidRPr="00E419ED" w:rsidRDefault="005A36DE" w:rsidP="00E419ED">
            <w:pPr>
              <w:jc w:val="center"/>
              <w:rPr>
                <w:rFonts w:ascii="Garamond" w:hAnsi="Garamond"/>
              </w:rPr>
            </w:pPr>
          </w:p>
        </w:tc>
        <w:tc>
          <w:tcPr>
            <w:tcW w:w="752" w:type="pct"/>
            <w:gridSpan w:val="2"/>
          </w:tcPr>
          <w:p w:rsidR="005A36DE" w:rsidRPr="00E419ED" w:rsidRDefault="005A36DE" w:rsidP="00E419ED">
            <w:pPr>
              <w:jc w:val="center"/>
              <w:rPr>
                <w:rFonts w:ascii="Garamond" w:hAnsi="Garamond"/>
              </w:rPr>
            </w:pPr>
          </w:p>
        </w:tc>
        <w:tc>
          <w:tcPr>
            <w:tcW w:w="908" w:type="pct"/>
          </w:tcPr>
          <w:p w:rsidR="005A36DE" w:rsidRPr="00E419ED" w:rsidRDefault="005A36DE" w:rsidP="00E419ED">
            <w:pPr>
              <w:jc w:val="center"/>
              <w:rPr>
                <w:rFonts w:ascii="Garamond" w:hAnsi="Garamond"/>
              </w:rPr>
            </w:pPr>
          </w:p>
        </w:tc>
        <w:tc>
          <w:tcPr>
            <w:tcW w:w="704" w:type="pct"/>
            <w:gridSpan w:val="2"/>
          </w:tcPr>
          <w:p w:rsidR="005A36DE" w:rsidRPr="00E419ED" w:rsidRDefault="005A36DE" w:rsidP="00E419ED">
            <w:pPr>
              <w:jc w:val="center"/>
              <w:rPr>
                <w:rFonts w:ascii="Garamond" w:hAnsi="Garamond"/>
              </w:rPr>
            </w:pPr>
          </w:p>
        </w:tc>
      </w:tr>
    </w:tbl>
    <w:p w:rsidR="005A36DE" w:rsidRPr="00E419ED" w:rsidRDefault="005A36DE" w:rsidP="00E419ED">
      <w:pPr>
        <w:jc w:val="center"/>
        <w:rPr>
          <w:rFonts w:ascii="Garamond" w:hAnsi="Garamond"/>
          <w:b/>
        </w:rPr>
      </w:pPr>
    </w:p>
    <w:p w:rsidR="00CE3895" w:rsidRDefault="00CE3895">
      <w:pPr>
        <w:rPr>
          <w:rFonts w:ascii="Garamond" w:hAnsi="Garamond"/>
          <w:b/>
        </w:rPr>
      </w:pPr>
      <w:bookmarkStart w:id="8" w:name="_Toc81914195"/>
      <w:r>
        <w:rPr>
          <w:rFonts w:ascii="Garamond" w:hAnsi="Garamond"/>
          <w:b/>
        </w:rPr>
        <w:br w:type="page"/>
      </w:r>
    </w:p>
    <w:p w:rsidR="005A36DE" w:rsidRPr="00E419ED" w:rsidRDefault="005A36DE" w:rsidP="00E419ED">
      <w:pPr>
        <w:rPr>
          <w:rFonts w:ascii="Garamond" w:hAnsi="Garamond"/>
        </w:rPr>
      </w:pPr>
    </w:p>
    <w:p w:rsidR="005A36DE" w:rsidRPr="00CE3895" w:rsidRDefault="005A36DE" w:rsidP="00E419ED">
      <w:pPr>
        <w:jc w:val="right"/>
        <w:rPr>
          <w:rFonts w:ascii="Garamond" w:hAnsi="Garamond"/>
          <w:b/>
          <w:sz w:val="20"/>
          <w:szCs w:val="20"/>
        </w:rPr>
      </w:pPr>
      <w:r w:rsidRPr="00CE3895">
        <w:rPr>
          <w:rFonts w:ascii="Garamond" w:hAnsi="Garamond"/>
          <w:b/>
          <w:sz w:val="20"/>
          <w:szCs w:val="20"/>
        </w:rPr>
        <w:t>2.</w:t>
      </w:r>
      <w:r w:rsidR="00CE3895">
        <w:rPr>
          <w:rFonts w:ascii="Garamond" w:hAnsi="Garamond"/>
          <w:b/>
          <w:sz w:val="20"/>
          <w:szCs w:val="20"/>
        </w:rPr>
        <w:t xml:space="preserve"> számú</w:t>
      </w:r>
      <w:r w:rsidRPr="00CE3895">
        <w:rPr>
          <w:rFonts w:ascii="Garamond" w:hAnsi="Garamond"/>
          <w:b/>
          <w:sz w:val="20"/>
          <w:szCs w:val="20"/>
        </w:rPr>
        <w:t xml:space="preserve"> melléklet</w:t>
      </w:r>
    </w:p>
    <w:p w:rsidR="005A36DE" w:rsidRPr="00E419ED" w:rsidRDefault="005A36DE" w:rsidP="00E419ED">
      <w:pPr>
        <w:jc w:val="center"/>
        <w:rPr>
          <w:rFonts w:ascii="Garamond" w:hAnsi="Garamond"/>
          <w:b/>
          <w:bCs/>
          <w:color w:val="000000"/>
        </w:rPr>
      </w:pPr>
      <w:r w:rsidRPr="00E419ED">
        <w:rPr>
          <w:rFonts w:ascii="Garamond" w:hAnsi="Garamond"/>
          <w:b/>
          <w:bCs/>
          <w:color w:val="000000"/>
        </w:rPr>
        <w:t>Összeférhetetlenségi nyilatkozat</w:t>
      </w:r>
    </w:p>
    <w:p w:rsidR="005A36DE" w:rsidRPr="00E419ED" w:rsidRDefault="005A36DE" w:rsidP="00E419ED">
      <w:pPr>
        <w:jc w:val="center"/>
        <w:rPr>
          <w:rFonts w:ascii="Garamond" w:hAnsi="Garamond"/>
          <w:color w:val="000000"/>
        </w:rPr>
      </w:pPr>
    </w:p>
    <w:p w:rsidR="005A36DE" w:rsidRPr="00E419ED" w:rsidRDefault="005A36DE" w:rsidP="00E419ED">
      <w:pPr>
        <w:jc w:val="center"/>
        <w:rPr>
          <w:rFonts w:ascii="Garamond" w:hAnsi="Garamond"/>
          <w:color w:val="000000"/>
        </w:rPr>
      </w:pPr>
    </w:p>
    <w:p w:rsidR="005A36DE" w:rsidRPr="00E419ED" w:rsidRDefault="005A36DE" w:rsidP="00E419ED">
      <w:pPr>
        <w:tabs>
          <w:tab w:val="left" w:pos="3119"/>
          <w:tab w:val="left" w:leader="dot" w:pos="9072"/>
        </w:tabs>
        <w:rPr>
          <w:rFonts w:ascii="Garamond" w:hAnsi="Garamond"/>
          <w:lang w:eastAsia="en-US"/>
        </w:rPr>
      </w:pPr>
      <w:r w:rsidRPr="00E419ED">
        <w:rPr>
          <w:rFonts w:ascii="Garamond" w:hAnsi="Garamond"/>
          <w:b/>
          <w:bCs/>
          <w:color w:val="000000"/>
          <w:lang w:eastAsia="en-US"/>
        </w:rPr>
        <w:t xml:space="preserve">A közbeszerzési eljárás tárgya: </w:t>
      </w:r>
    </w:p>
    <w:p w:rsidR="00CE3895" w:rsidRDefault="00CE3895" w:rsidP="00E419ED">
      <w:pPr>
        <w:jc w:val="both"/>
        <w:rPr>
          <w:rFonts w:ascii="Garamond" w:hAnsi="Garamond"/>
          <w:color w:val="000000"/>
        </w:rPr>
      </w:pPr>
    </w:p>
    <w:p w:rsidR="005A36DE" w:rsidRPr="00E419ED" w:rsidRDefault="005A36DE" w:rsidP="00E419ED">
      <w:pPr>
        <w:jc w:val="both"/>
        <w:rPr>
          <w:rFonts w:ascii="Garamond" w:hAnsi="Garamond"/>
          <w:color w:val="000000"/>
        </w:rPr>
      </w:pPr>
      <w:proofErr w:type="gramStart"/>
      <w:r w:rsidRPr="00E419ED">
        <w:rPr>
          <w:rFonts w:ascii="Garamond" w:hAnsi="Garamond"/>
          <w:color w:val="000000"/>
        </w:rPr>
        <w:t>Alulírott</w:t>
      </w:r>
      <w:r w:rsidR="00CE3895">
        <w:rPr>
          <w:rFonts w:ascii="Garamond" w:hAnsi="Garamond"/>
          <w:color w:val="000000"/>
        </w:rPr>
        <w:t xml:space="preserve"> …</w:t>
      </w:r>
      <w:proofErr w:type="gramEnd"/>
      <w:r w:rsidR="00CE3895">
        <w:rPr>
          <w:rFonts w:ascii="Garamond" w:hAnsi="Garamond"/>
          <w:color w:val="000000"/>
        </w:rPr>
        <w:t xml:space="preserve">………………………………………………………., </w:t>
      </w:r>
      <w:r w:rsidRPr="00E419ED">
        <w:rPr>
          <w:rFonts w:ascii="Garamond" w:hAnsi="Garamond"/>
          <w:color w:val="000000"/>
        </w:rPr>
        <w:t xml:space="preserve">mint a közbeszerzési eljárásban közreműködő </w:t>
      </w:r>
      <w:r w:rsidRPr="00E419ED">
        <w:rPr>
          <w:rFonts w:ascii="Garamond" w:hAnsi="Garamond"/>
          <w:i/>
          <w:color w:val="000000"/>
        </w:rPr>
        <w:t xml:space="preserve"> Bíráló Bizottság tagja</w:t>
      </w:r>
      <w:r w:rsidRPr="00E419ED">
        <w:rPr>
          <w:rFonts w:ascii="Garamond" w:hAnsi="Garamond"/>
          <w:color w:val="000000"/>
        </w:rPr>
        <w:t xml:space="preserve"> a fentiekben meghatározott tárgyú közbeszerzési eljárásban a közbeszerzésekről szóló </w:t>
      </w:r>
      <w:r w:rsidRPr="00E419ED">
        <w:rPr>
          <w:rFonts w:ascii="Garamond" w:hAnsi="Garamond"/>
          <w:bCs/>
        </w:rPr>
        <w:t xml:space="preserve">2015. évi CXLIII. </w:t>
      </w:r>
      <w:r w:rsidRPr="00E419ED">
        <w:rPr>
          <w:rFonts w:ascii="Garamond" w:hAnsi="Garamond"/>
          <w:color w:val="000000"/>
        </w:rPr>
        <w:t>törvény 25.</w:t>
      </w:r>
      <w:r w:rsidR="00CE3895">
        <w:rPr>
          <w:rFonts w:ascii="Garamond" w:hAnsi="Garamond"/>
          <w:color w:val="000000"/>
        </w:rPr>
        <w:t xml:space="preserve"> </w:t>
      </w:r>
      <w:r w:rsidRPr="00E419ED">
        <w:rPr>
          <w:rFonts w:ascii="Garamond" w:hAnsi="Garamond"/>
          <w:color w:val="000000"/>
        </w:rPr>
        <w:t>§ alapján</w:t>
      </w:r>
    </w:p>
    <w:p w:rsidR="005A36DE" w:rsidRPr="00E419ED" w:rsidRDefault="005A36DE" w:rsidP="00E419ED">
      <w:pPr>
        <w:jc w:val="both"/>
        <w:rPr>
          <w:rFonts w:ascii="Garamond" w:hAnsi="Garamond"/>
          <w:color w:val="000000"/>
        </w:rPr>
      </w:pPr>
    </w:p>
    <w:p w:rsidR="005A36DE" w:rsidRPr="00CE3895" w:rsidRDefault="005A36DE" w:rsidP="00CE3895">
      <w:pPr>
        <w:jc w:val="center"/>
        <w:rPr>
          <w:rFonts w:ascii="Garamond" w:hAnsi="Garamond"/>
          <w:b/>
          <w:color w:val="000000"/>
        </w:rPr>
      </w:pPr>
      <w:r w:rsidRPr="00CE3895">
        <w:rPr>
          <w:rFonts w:ascii="Garamond" w:hAnsi="Garamond"/>
          <w:b/>
          <w:color w:val="000000"/>
        </w:rPr>
        <w:t>k i j e l e n t e m,</w:t>
      </w:r>
    </w:p>
    <w:p w:rsidR="005A36DE" w:rsidRPr="00E419ED" w:rsidRDefault="005A36DE" w:rsidP="00E419ED">
      <w:pPr>
        <w:jc w:val="both"/>
        <w:rPr>
          <w:rFonts w:ascii="Garamond" w:hAnsi="Garamond"/>
          <w:color w:val="000000"/>
        </w:rPr>
      </w:pPr>
    </w:p>
    <w:p w:rsidR="005A36DE" w:rsidRDefault="005A36DE" w:rsidP="00E419ED">
      <w:pPr>
        <w:jc w:val="both"/>
        <w:rPr>
          <w:rFonts w:ascii="Garamond" w:hAnsi="Garamond"/>
          <w:color w:val="000000"/>
        </w:rPr>
      </w:pPr>
      <w:proofErr w:type="gramStart"/>
      <w:r w:rsidRPr="00E419ED">
        <w:rPr>
          <w:rFonts w:ascii="Garamond" w:hAnsi="Garamond"/>
          <w:color w:val="000000"/>
        </w:rPr>
        <w:t>hogy</w:t>
      </w:r>
      <w:proofErr w:type="gramEnd"/>
      <w:r w:rsidRPr="00E419ED">
        <w:rPr>
          <w:rFonts w:ascii="Garamond" w:hAnsi="Garamond"/>
          <w:color w:val="000000"/>
        </w:rPr>
        <w:t xml:space="preserve"> velem szemben a Kbt. 25.§</w:t>
      </w:r>
      <w:proofErr w:type="spellStart"/>
      <w:r w:rsidRPr="00E419ED">
        <w:rPr>
          <w:rFonts w:ascii="Garamond" w:hAnsi="Garamond"/>
          <w:color w:val="000000"/>
        </w:rPr>
        <w:t>-ban</w:t>
      </w:r>
      <w:proofErr w:type="spellEnd"/>
      <w:r w:rsidRPr="00E419ED">
        <w:rPr>
          <w:rFonts w:ascii="Garamond" w:hAnsi="Garamond"/>
          <w:color w:val="000000"/>
        </w:rPr>
        <w:t xml:space="preserve"> meghatározott összeférhetetlenségi ok, mint kizáró körülmény nem áll fenn.</w:t>
      </w:r>
    </w:p>
    <w:p w:rsidR="00CE3895" w:rsidRPr="00E419ED" w:rsidRDefault="00CE3895" w:rsidP="00E419ED">
      <w:pPr>
        <w:jc w:val="both"/>
        <w:rPr>
          <w:rFonts w:ascii="Garamond" w:hAnsi="Garamond"/>
          <w:color w:val="000000"/>
        </w:rPr>
      </w:pPr>
    </w:p>
    <w:p w:rsidR="00CE3895" w:rsidRDefault="005A36DE" w:rsidP="00E419ED">
      <w:pPr>
        <w:jc w:val="both"/>
        <w:rPr>
          <w:rFonts w:ascii="Garamond" w:hAnsi="Garamond"/>
          <w:color w:val="000000"/>
        </w:rPr>
      </w:pPr>
      <w:r w:rsidRPr="00E419ED">
        <w:rPr>
          <w:rFonts w:ascii="Garamond" w:hAnsi="Garamond"/>
          <w:color w:val="000000"/>
        </w:rPr>
        <w:t>Továbbá ezúton nyilatkozom arról, hogy az eljárás során tudomásomra jutott ad</w:t>
      </w:r>
      <w:r w:rsidR="00CE3895">
        <w:rPr>
          <w:rFonts w:ascii="Garamond" w:hAnsi="Garamond"/>
          <w:color w:val="000000"/>
        </w:rPr>
        <w:t>atokat, tovább a Kbt. 44.§</w:t>
      </w:r>
      <w:proofErr w:type="spellStart"/>
      <w:r w:rsidR="00CE3895">
        <w:rPr>
          <w:rFonts w:ascii="Garamond" w:hAnsi="Garamond"/>
          <w:color w:val="000000"/>
        </w:rPr>
        <w:t>-ában</w:t>
      </w:r>
      <w:proofErr w:type="spellEnd"/>
      <w:r w:rsidRPr="00E419ED">
        <w:rPr>
          <w:rFonts w:ascii="Garamond" w:hAnsi="Garamond"/>
          <w:color w:val="000000"/>
        </w:rPr>
        <w:t xml:space="preserve"> és a Polgári Törvénykönyvről szóló 2013. évi V. tv. 2:47</w:t>
      </w:r>
      <w:r w:rsidR="00CE3895">
        <w:rPr>
          <w:rFonts w:ascii="Garamond" w:hAnsi="Garamond"/>
          <w:color w:val="000000"/>
        </w:rPr>
        <w:t>.</w:t>
      </w:r>
      <w:r w:rsidRPr="00E419ED">
        <w:rPr>
          <w:rFonts w:ascii="Garamond" w:hAnsi="Garamond"/>
          <w:color w:val="000000"/>
        </w:rPr>
        <w:t xml:space="preserve"> §</w:t>
      </w:r>
      <w:proofErr w:type="spellStart"/>
      <w:r w:rsidRPr="00E419ED">
        <w:rPr>
          <w:rFonts w:ascii="Garamond" w:hAnsi="Garamond"/>
          <w:color w:val="000000"/>
        </w:rPr>
        <w:t>-ának</w:t>
      </w:r>
      <w:proofErr w:type="spellEnd"/>
      <w:r w:rsidRPr="00E419ED">
        <w:rPr>
          <w:rFonts w:ascii="Garamond" w:hAnsi="Garamond"/>
          <w:color w:val="000000"/>
        </w:rPr>
        <w:t xml:space="preserve"> (1) és (2), valamint a</w:t>
      </w:r>
      <w:r w:rsidR="00CE3895">
        <w:rPr>
          <w:rFonts w:ascii="Garamond" w:hAnsi="Garamond"/>
          <w:color w:val="000000"/>
        </w:rPr>
        <w:t xml:space="preserve">z </w:t>
      </w:r>
      <w:r w:rsidR="00CE3895" w:rsidRPr="00CE3895">
        <w:rPr>
          <w:rFonts w:ascii="Garamond" w:hAnsi="Garamond"/>
          <w:color w:val="000000"/>
        </w:rPr>
        <w:t>információs önrendelkezési jogról és az információszabadságról</w:t>
      </w:r>
      <w:r w:rsidRPr="00E419ED">
        <w:rPr>
          <w:rFonts w:ascii="Garamond" w:hAnsi="Garamond"/>
          <w:color w:val="000000"/>
        </w:rPr>
        <w:t xml:space="preserve"> </w:t>
      </w:r>
      <w:r w:rsidR="00CE3895">
        <w:rPr>
          <w:rFonts w:ascii="Garamond" w:hAnsi="Garamond"/>
          <w:color w:val="000000"/>
        </w:rPr>
        <w:t xml:space="preserve">szóló </w:t>
      </w:r>
      <w:r w:rsidRPr="00E419ED">
        <w:rPr>
          <w:rFonts w:ascii="Garamond" w:hAnsi="Garamond"/>
          <w:color w:val="000000"/>
        </w:rPr>
        <w:t>2011. évi CXII. törvény 27.</w:t>
      </w:r>
      <w:r w:rsidR="00CE3895">
        <w:rPr>
          <w:rFonts w:ascii="Garamond" w:hAnsi="Garamond"/>
          <w:color w:val="000000"/>
        </w:rPr>
        <w:t xml:space="preserve"> </w:t>
      </w:r>
      <w:r w:rsidRPr="00E419ED">
        <w:rPr>
          <w:rFonts w:ascii="Garamond" w:hAnsi="Garamond"/>
          <w:color w:val="000000"/>
        </w:rPr>
        <w:t xml:space="preserve">§ (3) bekezdésében meghatározott üzleti titkot megőrizzük, azokat kizárólag az ajánlatkérő képviselőjének utasítása alapján adjuk át más személy részére. </w:t>
      </w:r>
    </w:p>
    <w:p w:rsidR="00CE3895" w:rsidRDefault="00CE3895" w:rsidP="00E419ED">
      <w:pPr>
        <w:jc w:val="both"/>
        <w:rPr>
          <w:rFonts w:ascii="Garamond" w:hAnsi="Garamond"/>
          <w:color w:val="000000"/>
        </w:rPr>
      </w:pPr>
    </w:p>
    <w:p w:rsidR="005A36DE" w:rsidRPr="00E419ED" w:rsidRDefault="005A36DE" w:rsidP="00E419ED">
      <w:pPr>
        <w:jc w:val="both"/>
        <w:rPr>
          <w:rFonts w:ascii="Garamond" w:hAnsi="Garamond"/>
          <w:color w:val="000000"/>
        </w:rPr>
      </w:pPr>
      <w:r w:rsidRPr="00E419ED">
        <w:rPr>
          <w:rFonts w:ascii="Garamond" w:hAnsi="Garamond"/>
          <w:color w:val="000000"/>
        </w:rPr>
        <w:t>Kijelentjük tovább</w:t>
      </w:r>
      <w:r w:rsidR="00CE3895">
        <w:rPr>
          <w:rFonts w:ascii="Garamond" w:hAnsi="Garamond"/>
          <w:color w:val="000000"/>
        </w:rPr>
        <w:t>á</w:t>
      </w:r>
      <w:r w:rsidRPr="00E419ED">
        <w:rPr>
          <w:rFonts w:ascii="Garamond" w:hAnsi="Garamond"/>
          <w:color w:val="000000"/>
        </w:rPr>
        <w:t>, hogy vagyonnyilatkozat-tételi kötelezettségünknek eleget tettünk.</w:t>
      </w:r>
    </w:p>
    <w:p w:rsidR="005A36DE" w:rsidRPr="00E419ED" w:rsidRDefault="005A36DE" w:rsidP="00E419ED">
      <w:pPr>
        <w:jc w:val="both"/>
        <w:rPr>
          <w:rFonts w:ascii="Garamond" w:hAnsi="Garamond"/>
          <w:color w:val="000000"/>
        </w:rPr>
      </w:pPr>
    </w:p>
    <w:p w:rsidR="005A36DE" w:rsidRPr="00E419ED" w:rsidRDefault="005A36DE" w:rsidP="00E419ED">
      <w:pPr>
        <w:jc w:val="both"/>
        <w:rPr>
          <w:rFonts w:ascii="Garamond" w:hAnsi="Garamond"/>
          <w:color w:val="000000"/>
        </w:rPr>
      </w:pPr>
      <w:r w:rsidRPr="00E419ED">
        <w:rPr>
          <w:rFonts w:ascii="Garamond" w:hAnsi="Garamond"/>
          <w:color w:val="000000"/>
        </w:rPr>
        <w:t>Jelen nyilatkozatot a jogkövetkezmények ismeretében, minden befolyástól mentesen, saját kezűleg az alulírott helyen és napom írom alá.</w:t>
      </w:r>
    </w:p>
    <w:p w:rsidR="005A36DE" w:rsidRPr="00E419ED" w:rsidRDefault="005A36DE" w:rsidP="00E419ED">
      <w:pPr>
        <w:jc w:val="both"/>
        <w:rPr>
          <w:rFonts w:ascii="Garamond" w:hAnsi="Garamond"/>
          <w:color w:val="000000"/>
        </w:rPr>
      </w:pPr>
    </w:p>
    <w:p w:rsidR="005A36DE" w:rsidRPr="00E419ED" w:rsidRDefault="005A36DE" w:rsidP="00E419ED">
      <w:pPr>
        <w:jc w:val="both"/>
        <w:rPr>
          <w:rFonts w:ascii="Garamond" w:hAnsi="Garamond"/>
          <w:color w:val="000000"/>
        </w:rPr>
      </w:pPr>
      <w:r w:rsidRPr="00E419ED">
        <w:rPr>
          <w:rFonts w:ascii="Garamond" w:hAnsi="Garamond"/>
          <w:color w:val="000000"/>
        </w:rPr>
        <w:t>Kelt,</w:t>
      </w:r>
    </w:p>
    <w:p w:rsidR="005A36DE" w:rsidRPr="00E419ED" w:rsidRDefault="005A36DE" w:rsidP="00E419ED">
      <w:pPr>
        <w:pStyle w:val="szablyzatszveg"/>
        <w:ind w:left="360"/>
        <w:jc w:val="center"/>
        <w:rPr>
          <w:rFonts w:ascii="Garamond" w:hAnsi="Garamond"/>
          <w:szCs w:val="24"/>
        </w:rPr>
      </w:pPr>
    </w:p>
    <w:p w:rsidR="005A36DE" w:rsidRPr="00E419ED" w:rsidRDefault="005A36DE" w:rsidP="00E419ED">
      <w:pPr>
        <w:rPr>
          <w:rFonts w:ascii="Garamond" w:hAnsi="Garamond"/>
        </w:rPr>
      </w:pPr>
    </w:p>
    <w:p w:rsidR="005A36DE" w:rsidRPr="00E419ED" w:rsidRDefault="005A36DE" w:rsidP="00E419ED">
      <w:pPr>
        <w:pStyle w:val="Cmsor1"/>
        <w:spacing w:before="0" w:after="0"/>
        <w:rPr>
          <w:rFonts w:ascii="Garamond" w:hAnsi="Garamond"/>
          <w:sz w:val="24"/>
          <w:szCs w:val="24"/>
        </w:rPr>
      </w:pPr>
    </w:p>
    <w:p w:rsidR="005A36DE" w:rsidRDefault="00CE3895" w:rsidP="00CE3895">
      <w:pPr>
        <w:pStyle w:val="Cmsor1"/>
        <w:spacing w:before="0" w:after="0"/>
        <w:ind w:left="4536"/>
        <w:rPr>
          <w:rFonts w:ascii="Garamond" w:hAnsi="Garamond"/>
          <w:sz w:val="24"/>
          <w:szCs w:val="24"/>
        </w:rPr>
      </w:pPr>
      <w:r>
        <w:rPr>
          <w:rFonts w:ascii="Garamond" w:hAnsi="Garamond"/>
          <w:sz w:val="24"/>
          <w:szCs w:val="24"/>
        </w:rPr>
        <w:t>……………………………………</w:t>
      </w:r>
    </w:p>
    <w:p w:rsidR="005A36DE" w:rsidRDefault="00CE3895" w:rsidP="00CE3895">
      <w:pPr>
        <w:ind w:left="4536"/>
        <w:jc w:val="center"/>
        <w:rPr>
          <w:rFonts w:ascii="Garamond" w:hAnsi="Garamond"/>
        </w:rPr>
      </w:pPr>
      <w:r>
        <w:t xml:space="preserve">:( Nyilatkozat </w:t>
      </w:r>
      <w:proofErr w:type="gramStart"/>
      <w:r>
        <w:t>tevő )</w:t>
      </w:r>
      <w:proofErr w:type="gramEnd"/>
      <w:r>
        <w:t>:</w:t>
      </w:r>
      <w:r w:rsidRPr="00E419ED">
        <w:rPr>
          <w:rFonts w:ascii="Garamond" w:hAnsi="Garamond"/>
        </w:rPr>
        <w:t xml:space="preserve"> </w:t>
      </w:r>
    </w:p>
    <w:p w:rsidR="00CE3895" w:rsidRDefault="00CE3895" w:rsidP="00CE3895">
      <w:pPr>
        <w:ind w:left="4536"/>
        <w:jc w:val="center"/>
        <w:rPr>
          <w:rFonts w:ascii="Garamond" w:hAnsi="Garamond"/>
        </w:rPr>
      </w:pPr>
    </w:p>
    <w:p w:rsidR="00CE3895" w:rsidRDefault="00CE3895" w:rsidP="00CE3895">
      <w:pPr>
        <w:ind w:left="4536"/>
        <w:jc w:val="center"/>
        <w:rPr>
          <w:rFonts w:ascii="Garamond" w:hAnsi="Garamond"/>
        </w:rPr>
      </w:pPr>
    </w:p>
    <w:p w:rsidR="00CE3895" w:rsidRDefault="00CE3895" w:rsidP="00CE3895">
      <w:pPr>
        <w:ind w:left="4536"/>
        <w:jc w:val="center"/>
        <w:rPr>
          <w:rFonts w:ascii="Garamond" w:hAnsi="Garamond"/>
        </w:rPr>
      </w:pPr>
    </w:p>
    <w:p w:rsidR="00CE3895" w:rsidRDefault="00CE3895" w:rsidP="00CE3895">
      <w:pPr>
        <w:ind w:left="4536"/>
        <w:jc w:val="center"/>
        <w:rPr>
          <w:rFonts w:ascii="Garamond" w:hAnsi="Garamond"/>
        </w:rPr>
      </w:pPr>
    </w:p>
    <w:p w:rsidR="00CE3895" w:rsidRDefault="00CE3895" w:rsidP="00CE3895">
      <w:pPr>
        <w:ind w:left="4536"/>
        <w:jc w:val="center"/>
        <w:rPr>
          <w:rFonts w:ascii="Garamond" w:hAnsi="Garamond"/>
        </w:rPr>
      </w:pPr>
    </w:p>
    <w:p w:rsidR="00CE3895" w:rsidRDefault="00CE3895" w:rsidP="00CE3895">
      <w:pPr>
        <w:ind w:left="4536"/>
        <w:jc w:val="center"/>
        <w:rPr>
          <w:rFonts w:ascii="Garamond" w:hAnsi="Garamond"/>
        </w:rPr>
      </w:pPr>
    </w:p>
    <w:p w:rsidR="00CE3895" w:rsidRDefault="00CE3895" w:rsidP="00CE3895">
      <w:pPr>
        <w:ind w:left="4536"/>
        <w:jc w:val="center"/>
        <w:rPr>
          <w:rFonts w:ascii="Garamond" w:hAnsi="Garamond"/>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CE3895" w:rsidTr="00CE3895">
        <w:tc>
          <w:tcPr>
            <w:tcW w:w="4606" w:type="dxa"/>
          </w:tcPr>
          <w:p w:rsidR="00CE3895" w:rsidRDefault="00CE3895" w:rsidP="00CE3895">
            <w:pPr>
              <w:jc w:val="center"/>
              <w:rPr>
                <w:rFonts w:ascii="Garamond" w:hAnsi="Garamond"/>
              </w:rPr>
            </w:pPr>
            <w:r>
              <w:rPr>
                <w:rFonts w:ascii="Garamond" w:hAnsi="Garamond"/>
              </w:rPr>
              <w:t>Tanú 1</w:t>
            </w:r>
            <w:proofErr w:type="gramStart"/>
            <w:r>
              <w:rPr>
                <w:rFonts w:ascii="Garamond" w:hAnsi="Garamond"/>
              </w:rPr>
              <w:t>: …</w:t>
            </w:r>
            <w:proofErr w:type="gramEnd"/>
            <w:r>
              <w:rPr>
                <w:rFonts w:ascii="Garamond" w:hAnsi="Garamond"/>
              </w:rPr>
              <w:t>…………………………………..</w:t>
            </w:r>
          </w:p>
          <w:p w:rsidR="00CE3895" w:rsidRDefault="00CE3895" w:rsidP="00CE3895">
            <w:pPr>
              <w:jc w:val="center"/>
              <w:rPr>
                <w:rFonts w:ascii="Garamond" w:hAnsi="Garamond"/>
              </w:rPr>
            </w:pPr>
          </w:p>
          <w:p w:rsidR="00CE3895" w:rsidRDefault="00CE3895" w:rsidP="00CE3895">
            <w:pPr>
              <w:jc w:val="center"/>
              <w:rPr>
                <w:rFonts w:ascii="Garamond" w:hAnsi="Garamond"/>
              </w:rPr>
            </w:pPr>
            <w:r>
              <w:rPr>
                <w:rFonts w:ascii="Garamond" w:hAnsi="Garamond"/>
              </w:rPr>
              <w:t>………………………………………………</w:t>
            </w:r>
          </w:p>
        </w:tc>
        <w:tc>
          <w:tcPr>
            <w:tcW w:w="4606" w:type="dxa"/>
          </w:tcPr>
          <w:p w:rsidR="00CE3895" w:rsidRDefault="00CE3895" w:rsidP="00CE3895">
            <w:pPr>
              <w:jc w:val="center"/>
              <w:rPr>
                <w:rFonts w:ascii="Garamond" w:hAnsi="Garamond"/>
              </w:rPr>
            </w:pPr>
            <w:r>
              <w:rPr>
                <w:rFonts w:ascii="Garamond" w:hAnsi="Garamond"/>
              </w:rPr>
              <w:t>Tanú 2</w:t>
            </w:r>
            <w:proofErr w:type="gramStart"/>
            <w:r>
              <w:rPr>
                <w:rFonts w:ascii="Garamond" w:hAnsi="Garamond"/>
              </w:rPr>
              <w:t>: …</w:t>
            </w:r>
            <w:proofErr w:type="gramEnd"/>
            <w:r>
              <w:rPr>
                <w:rFonts w:ascii="Garamond" w:hAnsi="Garamond"/>
              </w:rPr>
              <w:t>…………………………………..</w:t>
            </w:r>
          </w:p>
          <w:p w:rsidR="00CE3895" w:rsidRDefault="00CE3895" w:rsidP="00CE3895">
            <w:pPr>
              <w:jc w:val="center"/>
              <w:rPr>
                <w:rFonts w:ascii="Garamond" w:hAnsi="Garamond"/>
              </w:rPr>
            </w:pPr>
          </w:p>
          <w:p w:rsidR="00CE3895" w:rsidRDefault="00CE3895" w:rsidP="00CE3895">
            <w:pPr>
              <w:jc w:val="center"/>
              <w:rPr>
                <w:rFonts w:ascii="Garamond" w:hAnsi="Garamond"/>
              </w:rPr>
            </w:pPr>
            <w:r>
              <w:rPr>
                <w:rFonts w:ascii="Garamond" w:hAnsi="Garamond"/>
              </w:rPr>
              <w:t>………………………………………………</w:t>
            </w:r>
          </w:p>
        </w:tc>
      </w:tr>
    </w:tbl>
    <w:p w:rsidR="00CE3895" w:rsidRPr="00E419ED" w:rsidRDefault="00CE3895" w:rsidP="00CE3895">
      <w:pPr>
        <w:jc w:val="center"/>
        <w:rPr>
          <w:rFonts w:ascii="Garamond" w:hAnsi="Garamond"/>
        </w:rPr>
      </w:pPr>
    </w:p>
    <w:p w:rsidR="00CE3895" w:rsidRDefault="00CE3895">
      <w:pPr>
        <w:rPr>
          <w:rFonts w:ascii="Garamond" w:eastAsia="Calibri" w:hAnsi="Garamond"/>
          <w:b/>
        </w:rPr>
      </w:pPr>
      <w:r>
        <w:rPr>
          <w:rFonts w:ascii="Garamond" w:hAnsi="Garamond"/>
        </w:rPr>
        <w:br w:type="page"/>
      </w:r>
    </w:p>
    <w:p w:rsidR="005A36DE" w:rsidRPr="00CE3895" w:rsidRDefault="005A36DE" w:rsidP="00E419ED">
      <w:pPr>
        <w:pStyle w:val="Cmsor1"/>
        <w:spacing w:before="0" w:after="0"/>
        <w:jc w:val="right"/>
        <w:rPr>
          <w:rFonts w:ascii="Garamond" w:hAnsi="Garamond"/>
          <w:sz w:val="20"/>
        </w:rPr>
      </w:pPr>
      <w:r w:rsidRPr="00CE3895">
        <w:rPr>
          <w:rFonts w:ascii="Garamond" w:hAnsi="Garamond"/>
          <w:sz w:val="20"/>
        </w:rPr>
        <w:lastRenderedPageBreak/>
        <w:t>3. számú melléklet</w:t>
      </w:r>
    </w:p>
    <w:p w:rsidR="005A36DE" w:rsidRPr="00E419ED" w:rsidRDefault="005A36DE" w:rsidP="00E419ED">
      <w:pPr>
        <w:pStyle w:val="Default"/>
        <w:jc w:val="center"/>
        <w:rPr>
          <w:rFonts w:ascii="Garamond" w:hAnsi="Garamond" w:cs="Times New Roman"/>
          <w:b/>
          <w:bCs/>
        </w:rPr>
      </w:pPr>
      <w:bookmarkStart w:id="9" w:name="_Toc81914196"/>
      <w:bookmarkEnd w:id="8"/>
      <w:r w:rsidRPr="00E419ED">
        <w:rPr>
          <w:rFonts w:ascii="Garamond" w:hAnsi="Garamond" w:cs="Times New Roman"/>
          <w:b/>
          <w:bCs/>
        </w:rPr>
        <w:t>Bírálati jegyzőkönyv</w:t>
      </w:r>
    </w:p>
    <w:p w:rsidR="005A36DE" w:rsidRPr="00E419ED" w:rsidRDefault="005A36DE" w:rsidP="00E419ED">
      <w:pPr>
        <w:pStyle w:val="Default"/>
        <w:jc w:val="both"/>
        <w:rPr>
          <w:rFonts w:ascii="Garamond" w:hAnsi="Garamond" w:cs="Times New Roman"/>
        </w:rPr>
      </w:pPr>
    </w:p>
    <w:p w:rsidR="005A36DE" w:rsidRPr="00E419ED" w:rsidRDefault="005A36DE" w:rsidP="00E419ED">
      <w:pPr>
        <w:pStyle w:val="Default"/>
        <w:jc w:val="both"/>
        <w:rPr>
          <w:rFonts w:ascii="Garamond" w:hAnsi="Garamond" w:cs="Times New Roman"/>
          <w:b/>
          <w:bCs/>
        </w:rPr>
      </w:pPr>
      <w:r w:rsidRPr="00E419ED">
        <w:rPr>
          <w:rFonts w:ascii="Garamond" w:hAnsi="Garamond" w:cs="Times New Roman"/>
          <w:b/>
          <w:bCs/>
        </w:rPr>
        <w:t xml:space="preserve">Ajánlatkérő neve, székhelye: </w:t>
      </w:r>
    </w:p>
    <w:p w:rsidR="005A36DE" w:rsidRPr="00E419ED" w:rsidRDefault="005A36DE" w:rsidP="00E419ED">
      <w:pPr>
        <w:pStyle w:val="Default"/>
        <w:jc w:val="both"/>
        <w:rPr>
          <w:rFonts w:ascii="Garamond" w:hAnsi="Garamond" w:cs="Times New Roman"/>
        </w:rPr>
      </w:pPr>
    </w:p>
    <w:p w:rsidR="005A36DE" w:rsidRPr="00E419ED" w:rsidRDefault="005A36DE" w:rsidP="00E419ED">
      <w:pPr>
        <w:pStyle w:val="Default"/>
        <w:jc w:val="both"/>
        <w:rPr>
          <w:rFonts w:ascii="Garamond" w:hAnsi="Garamond" w:cs="Times New Roman"/>
        </w:rPr>
      </w:pPr>
      <w:r w:rsidRPr="00E419ED">
        <w:rPr>
          <w:rFonts w:ascii="Garamond" w:hAnsi="Garamond" w:cs="Times New Roman"/>
          <w:b/>
          <w:bCs/>
        </w:rPr>
        <w:t xml:space="preserve">A közbeszerzési eljárás elnevezése: </w:t>
      </w:r>
      <w:r w:rsidRPr="00E419ED">
        <w:rPr>
          <w:rFonts w:ascii="Garamond" w:hAnsi="Garamond" w:cs="Times New Roman"/>
        </w:rPr>
        <w:t xml:space="preserve">Eljárás elnevezése az eljárást megindító felhívás szerint </w:t>
      </w:r>
    </w:p>
    <w:p w:rsidR="005A36DE" w:rsidRPr="00E419ED" w:rsidRDefault="005A36DE" w:rsidP="00E419ED">
      <w:pPr>
        <w:pStyle w:val="Default"/>
        <w:jc w:val="both"/>
        <w:rPr>
          <w:rFonts w:ascii="Garamond" w:hAnsi="Garamond" w:cs="Times New Roman"/>
        </w:rPr>
      </w:pPr>
    </w:p>
    <w:p w:rsidR="005A36DE" w:rsidRPr="00E419ED" w:rsidRDefault="005A36DE" w:rsidP="00E419ED">
      <w:pPr>
        <w:pStyle w:val="Default"/>
        <w:jc w:val="both"/>
        <w:rPr>
          <w:rFonts w:ascii="Garamond" w:hAnsi="Garamond" w:cs="Times New Roman"/>
          <w:i/>
          <w:iCs/>
        </w:rPr>
      </w:pPr>
      <w:r w:rsidRPr="00E419ED">
        <w:rPr>
          <w:rFonts w:ascii="Garamond" w:hAnsi="Garamond" w:cs="Times New Roman"/>
          <w:b/>
          <w:bCs/>
        </w:rPr>
        <w:t xml:space="preserve">A közbeszerzési eljárás nyilvántartási száma: </w:t>
      </w:r>
      <w:r w:rsidRPr="00E419ED">
        <w:rPr>
          <w:rFonts w:ascii="Garamond" w:hAnsi="Garamond" w:cs="Times New Roman"/>
          <w:i/>
          <w:iCs/>
        </w:rPr>
        <w:t xml:space="preserve">Ha hirdetménnyel indult </w:t>
      </w:r>
    </w:p>
    <w:p w:rsidR="005A36DE" w:rsidRPr="00E419ED" w:rsidRDefault="005A36DE" w:rsidP="00E419ED">
      <w:pPr>
        <w:pStyle w:val="Default"/>
        <w:jc w:val="both"/>
        <w:rPr>
          <w:rFonts w:ascii="Garamond" w:hAnsi="Garamond" w:cs="Times New Roman"/>
        </w:rPr>
      </w:pPr>
    </w:p>
    <w:p w:rsidR="005A36DE" w:rsidRPr="00E419ED" w:rsidRDefault="005A36DE" w:rsidP="00E419ED">
      <w:pPr>
        <w:pStyle w:val="Default"/>
        <w:jc w:val="both"/>
        <w:rPr>
          <w:rFonts w:ascii="Garamond" w:hAnsi="Garamond" w:cs="Times New Roman"/>
        </w:rPr>
      </w:pPr>
      <w:r w:rsidRPr="00E419ED">
        <w:rPr>
          <w:rFonts w:ascii="Garamond" w:hAnsi="Garamond" w:cs="Times New Roman"/>
          <w:b/>
          <w:bCs/>
        </w:rPr>
        <w:t xml:space="preserve">Az ajánlatok értékelési szempontja: </w:t>
      </w:r>
    </w:p>
    <w:p w:rsidR="005A36DE" w:rsidRPr="00E419ED" w:rsidRDefault="005A36DE" w:rsidP="00E419ED">
      <w:pPr>
        <w:pStyle w:val="Default"/>
        <w:jc w:val="both"/>
        <w:rPr>
          <w:rFonts w:ascii="Garamond" w:hAnsi="Garamond" w:cs="Times New Roman"/>
        </w:rPr>
      </w:pPr>
    </w:p>
    <w:p w:rsidR="005A36DE" w:rsidRPr="00E419ED" w:rsidRDefault="005A36DE" w:rsidP="00E419ED">
      <w:pPr>
        <w:pStyle w:val="Default"/>
        <w:jc w:val="both"/>
        <w:rPr>
          <w:rFonts w:ascii="Garamond" w:hAnsi="Garamond" w:cs="Times New Roman"/>
        </w:rPr>
      </w:pPr>
      <w:r w:rsidRPr="00E419ED">
        <w:rPr>
          <w:rFonts w:ascii="Garamond" w:hAnsi="Garamond" w:cs="Times New Roman"/>
          <w:b/>
          <w:bCs/>
        </w:rPr>
        <w:t>A bírálat időpontja</w:t>
      </w:r>
      <w:proofErr w:type="gramStart"/>
      <w:r w:rsidRPr="00E419ED">
        <w:rPr>
          <w:rFonts w:ascii="Garamond" w:hAnsi="Garamond" w:cs="Times New Roman"/>
          <w:b/>
          <w:bCs/>
        </w:rPr>
        <w:t xml:space="preserve">: </w:t>
      </w:r>
      <w:r w:rsidRPr="00E419ED">
        <w:rPr>
          <w:rFonts w:ascii="Garamond" w:hAnsi="Garamond" w:cs="Times New Roman"/>
        </w:rPr>
        <w:t>….</w:t>
      </w:r>
      <w:proofErr w:type="gramEnd"/>
      <w:r w:rsidRPr="00E419ED">
        <w:rPr>
          <w:rFonts w:ascii="Garamond" w:hAnsi="Garamond" w:cs="Times New Roman"/>
        </w:rPr>
        <w:t xml:space="preserve"> év … hónap …. napja … óra … perc</w:t>
      </w:r>
    </w:p>
    <w:p w:rsidR="005A36DE" w:rsidRPr="00E419ED" w:rsidRDefault="005A36DE" w:rsidP="00E419ED">
      <w:pPr>
        <w:pStyle w:val="Default"/>
        <w:jc w:val="both"/>
        <w:rPr>
          <w:rFonts w:ascii="Garamond" w:hAnsi="Garamond" w:cs="Times New Roman"/>
        </w:rPr>
      </w:pPr>
      <w:r w:rsidRPr="00E419ED">
        <w:rPr>
          <w:rFonts w:ascii="Garamond" w:hAnsi="Garamond" w:cs="Times New Roman"/>
        </w:rPr>
        <w:t xml:space="preserve"> </w:t>
      </w:r>
    </w:p>
    <w:p w:rsidR="005A36DE" w:rsidRPr="00E419ED" w:rsidRDefault="005A36DE" w:rsidP="00E419ED">
      <w:pPr>
        <w:pStyle w:val="Default"/>
        <w:jc w:val="both"/>
        <w:rPr>
          <w:rFonts w:ascii="Garamond" w:hAnsi="Garamond" w:cs="Times New Roman"/>
        </w:rPr>
      </w:pPr>
      <w:r w:rsidRPr="00E419ED">
        <w:rPr>
          <w:rFonts w:ascii="Garamond" w:hAnsi="Garamond" w:cs="Times New Roman"/>
          <w:b/>
          <w:bCs/>
        </w:rPr>
        <w:t>A bírálat helyszíne</w:t>
      </w:r>
      <w:proofErr w:type="gramStart"/>
      <w:r w:rsidRPr="00E419ED">
        <w:rPr>
          <w:rFonts w:ascii="Garamond" w:hAnsi="Garamond" w:cs="Times New Roman"/>
          <w:b/>
          <w:bCs/>
        </w:rPr>
        <w:t xml:space="preserve">: </w:t>
      </w:r>
      <w:r w:rsidRPr="00E419ED">
        <w:rPr>
          <w:rFonts w:ascii="Garamond" w:hAnsi="Garamond" w:cs="Times New Roman"/>
        </w:rPr>
        <w:t>…</w:t>
      </w:r>
      <w:proofErr w:type="gramEnd"/>
      <w:r w:rsidRPr="00E419ED">
        <w:rPr>
          <w:rFonts w:ascii="Garamond" w:hAnsi="Garamond" w:cs="Times New Roman"/>
        </w:rPr>
        <w:t xml:space="preserve"> </w:t>
      </w:r>
    </w:p>
    <w:p w:rsidR="005A36DE" w:rsidRPr="00E419ED" w:rsidRDefault="005A36DE" w:rsidP="00E419ED">
      <w:pPr>
        <w:pStyle w:val="Default"/>
        <w:jc w:val="both"/>
        <w:rPr>
          <w:rFonts w:ascii="Garamond" w:hAnsi="Garamond" w:cs="Times New Roman"/>
        </w:rPr>
      </w:pPr>
    </w:p>
    <w:p w:rsidR="005A36DE" w:rsidRPr="00E419ED" w:rsidRDefault="005A36DE" w:rsidP="00E419ED">
      <w:pPr>
        <w:pStyle w:val="Default"/>
        <w:jc w:val="both"/>
        <w:rPr>
          <w:rFonts w:ascii="Garamond" w:hAnsi="Garamond" w:cs="Times New Roman"/>
        </w:rPr>
      </w:pPr>
      <w:r w:rsidRPr="00E419ED">
        <w:rPr>
          <w:rFonts w:ascii="Garamond" w:hAnsi="Garamond" w:cs="Times New Roman"/>
          <w:b/>
          <w:bCs/>
        </w:rPr>
        <w:t>A Bírálóbizottság tagjai</w:t>
      </w:r>
      <w:proofErr w:type="gramStart"/>
      <w:r w:rsidRPr="00E419ED">
        <w:rPr>
          <w:rFonts w:ascii="Garamond" w:hAnsi="Garamond" w:cs="Times New Roman"/>
          <w:b/>
          <w:bCs/>
        </w:rPr>
        <w:t xml:space="preserve">: </w:t>
      </w:r>
      <w:r w:rsidRPr="00E419ED">
        <w:rPr>
          <w:rFonts w:ascii="Garamond" w:hAnsi="Garamond" w:cs="Times New Roman"/>
        </w:rPr>
        <w:t>…</w:t>
      </w:r>
      <w:proofErr w:type="gramEnd"/>
      <w:r w:rsidRPr="00E419ED">
        <w:rPr>
          <w:rFonts w:ascii="Garamond" w:hAnsi="Garamond" w:cs="Times New Roman"/>
        </w:rPr>
        <w:t xml:space="preserve"> </w:t>
      </w:r>
    </w:p>
    <w:p w:rsidR="005A36DE" w:rsidRPr="00E419ED" w:rsidRDefault="005A36DE" w:rsidP="00E419ED">
      <w:pPr>
        <w:pStyle w:val="Default"/>
        <w:jc w:val="both"/>
        <w:rPr>
          <w:rFonts w:ascii="Garamond" w:hAnsi="Garamond" w:cs="Times New Roman"/>
        </w:rPr>
      </w:pPr>
      <w:r w:rsidRPr="00E419ED">
        <w:rPr>
          <w:rFonts w:ascii="Garamond" w:hAnsi="Garamond" w:cs="Times New Roman"/>
        </w:rPr>
        <w:t xml:space="preserve">Pénzügyi/jogi/közbeszerzési/közbeszerzés tárgya szerinti szakértelemmel rendelkező tag (a megfelelő aláhúzandó) </w:t>
      </w:r>
    </w:p>
    <w:p w:rsidR="005A36DE" w:rsidRPr="00E419ED" w:rsidRDefault="005A36DE" w:rsidP="00E419ED">
      <w:pPr>
        <w:pStyle w:val="Default"/>
        <w:jc w:val="both"/>
        <w:rPr>
          <w:rFonts w:ascii="Garamond" w:hAnsi="Garamond" w:cs="Times New Roman"/>
        </w:rPr>
      </w:pPr>
    </w:p>
    <w:p w:rsidR="005A36DE" w:rsidRPr="00E419ED" w:rsidRDefault="005A36DE" w:rsidP="00E419ED">
      <w:pPr>
        <w:pStyle w:val="Default"/>
        <w:jc w:val="both"/>
        <w:rPr>
          <w:rFonts w:ascii="Garamond" w:hAnsi="Garamond" w:cs="Times New Roman"/>
        </w:rPr>
      </w:pPr>
      <w:r w:rsidRPr="00E419ED">
        <w:rPr>
          <w:rFonts w:ascii="Garamond" w:hAnsi="Garamond" w:cs="Times New Roman"/>
          <w:b/>
          <w:bCs/>
        </w:rPr>
        <w:t xml:space="preserve">A jegyzőkönyv melléklete: </w:t>
      </w:r>
      <w:r w:rsidRPr="00E419ED">
        <w:rPr>
          <w:rFonts w:ascii="Garamond" w:hAnsi="Garamond" w:cs="Times New Roman"/>
        </w:rPr>
        <w:t xml:space="preserve">bírálati lapok </w:t>
      </w:r>
    </w:p>
    <w:p w:rsidR="005A36DE" w:rsidRPr="00E419ED" w:rsidRDefault="005A36DE" w:rsidP="00E419ED">
      <w:pPr>
        <w:pStyle w:val="Default"/>
        <w:jc w:val="both"/>
        <w:rPr>
          <w:rFonts w:ascii="Garamond" w:hAnsi="Garamond" w:cs="Times New Roman"/>
        </w:rPr>
      </w:pPr>
    </w:p>
    <w:p w:rsidR="005A36DE" w:rsidRPr="00E419ED" w:rsidRDefault="005A36DE" w:rsidP="00E419ED">
      <w:pPr>
        <w:pStyle w:val="Default"/>
        <w:jc w:val="both"/>
        <w:rPr>
          <w:rFonts w:ascii="Garamond" w:hAnsi="Garamond" w:cs="Times New Roman"/>
          <w:b/>
          <w:bCs/>
          <w:u w:val="single"/>
        </w:rPr>
      </w:pPr>
      <w:r w:rsidRPr="00E419ED">
        <w:rPr>
          <w:rFonts w:ascii="Garamond" w:hAnsi="Garamond" w:cs="Times New Roman"/>
          <w:b/>
          <w:bCs/>
          <w:u w:val="single"/>
        </w:rPr>
        <w:t xml:space="preserve">Írásbeli szakvélemény és döntési javaslat </w:t>
      </w:r>
    </w:p>
    <w:p w:rsidR="005A36DE" w:rsidRPr="00E419ED" w:rsidRDefault="005A36DE" w:rsidP="00E419ED">
      <w:pPr>
        <w:pStyle w:val="Default"/>
        <w:jc w:val="both"/>
        <w:rPr>
          <w:rFonts w:ascii="Garamond" w:hAnsi="Garamond" w:cs="Times New Roman"/>
          <w:u w:val="single"/>
        </w:rPr>
      </w:pPr>
    </w:p>
    <w:p w:rsidR="005A36DE" w:rsidRPr="00E419ED" w:rsidRDefault="005A36DE" w:rsidP="00E419ED">
      <w:pPr>
        <w:pStyle w:val="Default"/>
        <w:jc w:val="both"/>
        <w:rPr>
          <w:rFonts w:ascii="Garamond" w:hAnsi="Garamond" w:cs="Times New Roman"/>
          <w:b/>
          <w:bCs/>
        </w:rPr>
      </w:pPr>
      <w:r w:rsidRPr="00E419ED">
        <w:rPr>
          <w:rFonts w:ascii="Garamond" w:hAnsi="Garamond" w:cs="Times New Roman"/>
          <w:b/>
          <w:bCs/>
        </w:rPr>
        <w:t xml:space="preserve">A közbeszerzési eljárás bírálati szakaszának főbb adatai: </w:t>
      </w:r>
    </w:p>
    <w:p w:rsidR="005A36DE" w:rsidRPr="00E419ED" w:rsidRDefault="005A36DE" w:rsidP="00E419ED">
      <w:pPr>
        <w:pStyle w:val="Default"/>
        <w:ind w:left="1080"/>
        <w:jc w:val="both"/>
        <w:rPr>
          <w:rFonts w:ascii="Garamond" w:hAnsi="Garamond" w:cs="Times New Roman"/>
        </w:rPr>
      </w:pPr>
    </w:p>
    <w:p w:rsidR="005A36DE" w:rsidRPr="00E419ED" w:rsidRDefault="005A36DE" w:rsidP="00E419ED">
      <w:pPr>
        <w:pStyle w:val="Default"/>
        <w:jc w:val="both"/>
        <w:rPr>
          <w:rFonts w:ascii="Garamond" w:hAnsi="Garamond" w:cs="Times New Roman"/>
        </w:rPr>
      </w:pPr>
      <w:r w:rsidRPr="00E419ED">
        <w:rPr>
          <w:rFonts w:ascii="Garamond" w:hAnsi="Garamond" w:cs="Times New Roman"/>
          <w:bCs/>
        </w:rPr>
        <w:t xml:space="preserve">Az </w:t>
      </w:r>
      <w:proofErr w:type="gramStart"/>
      <w:r w:rsidRPr="00E419ED">
        <w:rPr>
          <w:rFonts w:ascii="Garamond" w:hAnsi="Garamond" w:cs="Times New Roman"/>
          <w:bCs/>
        </w:rPr>
        <w:t>ajánlat(</w:t>
      </w:r>
      <w:proofErr w:type="gramEnd"/>
      <w:r w:rsidRPr="00E419ED">
        <w:rPr>
          <w:rFonts w:ascii="Garamond" w:hAnsi="Garamond" w:cs="Times New Roman"/>
          <w:bCs/>
        </w:rPr>
        <w:t xml:space="preserve">ok) bontásának időpontja: </w:t>
      </w:r>
    </w:p>
    <w:p w:rsidR="005A36DE" w:rsidRPr="00E419ED" w:rsidRDefault="005A36DE" w:rsidP="00E419ED">
      <w:pPr>
        <w:pStyle w:val="Default"/>
        <w:jc w:val="both"/>
        <w:rPr>
          <w:rFonts w:ascii="Garamond" w:hAnsi="Garamond" w:cs="Times New Roman"/>
        </w:rPr>
      </w:pPr>
      <w:r w:rsidRPr="00E419ED">
        <w:rPr>
          <w:rFonts w:ascii="Garamond" w:hAnsi="Garamond" w:cs="Times New Roman"/>
        </w:rPr>
        <w:t xml:space="preserve">…. </w:t>
      </w:r>
      <w:proofErr w:type="gramStart"/>
      <w:r w:rsidRPr="00E419ED">
        <w:rPr>
          <w:rFonts w:ascii="Garamond" w:hAnsi="Garamond" w:cs="Times New Roman"/>
        </w:rPr>
        <w:t>év …</w:t>
      </w:r>
      <w:proofErr w:type="gramEnd"/>
      <w:r w:rsidRPr="00E419ED">
        <w:rPr>
          <w:rFonts w:ascii="Garamond" w:hAnsi="Garamond" w:cs="Times New Roman"/>
        </w:rPr>
        <w:t xml:space="preserve"> hónap …. napja … óra … perc </w:t>
      </w:r>
    </w:p>
    <w:p w:rsidR="005A36DE" w:rsidRPr="00E419ED" w:rsidRDefault="005A36DE" w:rsidP="00E419ED">
      <w:pPr>
        <w:pStyle w:val="Default"/>
        <w:jc w:val="both"/>
        <w:rPr>
          <w:rFonts w:ascii="Garamond" w:hAnsi="Garamond" w:cs="Times New Roman"/>
        </w:rPr>
      </w:pPr>
    </w:p>
    <w:p w:rsidR="005A36DE" w:rsidRPr="00E419ED" w:rsidRDefault="005A36DE" w:rsidP="00E419ED">
      <w:pPr>
        <w:pStyle w:val="Default"/>
        <w:jc w:val="both"/>
        <w:rPr>
          <w:rFonts w:ascii="Garamond" w:hAnsi="Garamond" w:cs="Times New Roman"/>
          <w:bCs/>
        </w:rPr>
      </w:pPr>
      <w:r w:rsidRPr="00E419ED">
        <w:rPr>
          <w:rFonts w:ascii="Garamond" w:hAnsi="Garamond" w:cs="Times New Roman"/>
          <w:bCs/>
        </w:rPr>
        <w:t xml:space="preserve">Az elbírálásra kerülő </w:t>
      </w:r>
      <w:proofErr w:type="spellStart"/>
      <w:proofErr w:type="gramStart"/>
      <w:r w:rsidRPr="00E419ED">
        <w:rPr>
          <w:rFonts w:ascii="Garamond" w:hAnsi="Garamond" w:cs="Times New Roman"/>
          <w:bCs/>
        </w:rPr>
        <w:t>ajánlato</w:t>
      </w:r>
      <w:proofErr w:type="spellEnd"/>
      <w:r w:rsidRPr="00E419ED">
        <w:rPr>
          <w:rFonts w:ascii="Garamond" w:hAnsi="Garamond" w:cs="Times New Roman"/>
          <w:bCs/>
        </w:rPr>
        <w:t>(</w:t>
      </w:r>
      <w:proofErr w:type="spellStart"/>
      <w:proofErr w:type="gramEnd"/>
      <w:r w:rsidRPr="00E419ED">
        <w:rPr>
          <w:rFonts w:ascii="Garamond" w:hAnsi="Garamond" w:cs="Times New Roman"/>
          <w:bCs/>
        </w:rPr>
        <w:t>ka</w:t>
      </w:r>
      <w:proofErr w:type="spellEnd"/>
      <w:r w:rsidRPr="00E419ED">
        <w:rPr>
          <w:rFonts w:ascii="Garamond" w:hAnsi="Garamond" w:cs="Times New Roman"/>
          <w:bCs/>
        </w:rPr>
        <w:t>)t benyújtó (közös) ajánlattevő(k) neve, címe:</w:t>
      </w:r>
    </w:p>
    <w:p w:rsidR="005A36DE" w:rsidRPr="00E419ED" w:rsidRDefault="005A36DE" w:rsidP="00E419ED">
      <w:pPr>
        <w:pStyle w:val="Default"/>
        <w:jc w:val="both"/>
        <w:rPr>
          <w:rFonts w:ascii="Garamond" w:hAnsi="Garamond" w:cs="Times New Roman"/>
        </w:rPr>
      </w:pPr>
      <w:r w:rsidRPr="00E419ED">
        <w:rPr>
          <w:rFonts w:ascii="Garamond" w:hAnsi="Garamond" w:cs="Times New Roman"/>
        </w:rPr>
        <w:t xml:space="preserve">Közbeszerzési részenként külön-külön felsorolva </w:t>
      </w:r>
    </w:p>
    <w:p w:rsidR="005A36DE" w:rsidRPr="00E419ED" w:rsidRDefault="005A36DE" w:rsidP="00E419ED">
      <w:pPr>
        <w:pStyle w:val="Default"/>
        <w:jc w:val="both"/>
        <w:rPr>
          <w:rFonts w:ascii="Garamond" w:hAnsi="Garamond" w:cs="Times New Roman"/>
        </w:rPr>
      </w:pPr>
      <w:r w:rsidRPr="00E419ED">
        <w:rPr>
          <w:rFonts w:ascii="Garamond" w:hAnsi="Garamond" w:cs="Times New Roman"/>
          <w:bCs/>
        </w:rPr>
        <w:t>Neve</w:t>
      </w:r>
      <w:r w:rsidRPr="00E419ED">
        <w:rPr>
          <w:rFonts w:ascii="Garamond" w:hAnsi="Garamond" w:cs="Times New Roman"/>
        </w:rPr>
        <w:t xml:space="preserve">, Székhelye </w:t>
      </w:r>
    </w:p>
    <w:p w:rsidR="005A36DE" w:rsidRPr="00E419ED" w:rsidRDefault="005A36DE" w:rsidP="00E419ED">
      <w:pPr>
        <w:pStyle w:val="Default"/>
        <w:jc w:val="both"/>
        <w:rPr>
          <w:rFonts w:ascii="Garamond" w:hAnsi="Garamond" w:cs="Times New Roman"/>
        </w:rPr>
      </w:pPr>
      <w:r w:rsidRPr="00E419ED">
        <w:rPr>
          <w:rFonts w:ascii="Garamond" w:hAnsi="Garamond" w:cs="Times New Roman"/>
          <w:bCs/>
        </w:rPr>
        <w:t>Neve</w:t>
      </w:r>
      <w:r w:rsidRPr="00E419ED">
        <w:rPr>
          <w:rFonts w:ascii="Garamond" w:hAnsi="Garamond" w:cs="Times New Roman"/>
        </w:rPr>
        <w:t xml:space="preserve">, Székhelye </w:t>
      </w:r>
    </w:p>
    <w:p w:rsidR="005A36DE" w:rsidRPr="00E419ED" w:rsidRDefault="005A36DE" w:rsidP="00E419ED">
      <w:pPr>
        <w:pStyle w:val="Default"/>
        <w:jc w:val="both"/>
        <w:rPr>
          <w:rFonts w:ascii="Garamond" w:hAnsi="Garamond" w:cs="Times New Roman"/>
        </w:rPr>
      </w:pPr>
    </w:p>
    <w:p w:rsidR="005A36DE" w:rsidRPr="00E419ED" w:rsidRDefault="005A36DE" w:rsidP="00E419ED">
      <w:pPr>
        <w:pStyle w:val="Default"/>
        <w:jc w:val="both"/>
        <w:rPr>
          <w:rFonts w:ascii="Garamond" w:hAnsi="Garamond" w:cs="Times New Roman"/>
          <w:b/>
        </w:rPr>
      </w:pPr>
      <w:r w:rsidRPr="00E419ED">
        <w:rPr>
          <w:rFonts w:ascii="Garamond" w:hAnsi="Garamond" w:cs="Times New Roman"/>
          <w:b/>
          <w:bCs/>
        </w:rPr>
        <w:t xml:space="preserve">Az </w:t>
      </w:r>
      <w:proofErr w:type="gramStart"/>
      <w:r w:rsidRPr="00E419ED">
        <w:rPr>
          <w:rFonts w:ascii="Garamond" w:hAnsi="Garamond" w:cs="Times New Roman"/>
          <w:b/>
          <w:bCs/>
        </w:rPr>
        <w:t>ajánlat(</w:t>
      </w:r>
      <w:proofErr w:type="gramEnd"/>
      <w:r w:rsidRPr="00E419ED">
        <w:rPr>
          <w:rFonts w:ascii="Garamond" w:hAnsi="Garamond" w:cs="Times New Roman"/>
          <w:b/>
          <w:bCs/>
        </w:rPr>
        <w:t xml:space="preserve">ok) Kbt. 69.§ szerinti elbírálásának részletes indokolása: </w:t>
      </w:r>
    </w:p>
    <w:p w:rsidR="005A36DE" w:rsidRPr="00E419ED" w:rsidRDefault="005A36DE" w:rsidP="00E419ED">
      <w:pPr>
        <w:pStyle w:val="Default"/>
        <w:jc w:val="both"/>
        <w:rPr>
          <w:rFonts w:ascii="Garamond" w:hAnsi="Garamond" w:cs="Times New Roman"/>
        </w:rPr>
      </w:pPr>
      <w:r w:rsidRPr="00E419ED">
        <w:rPr>
          <w:rFonts w:ascii="Garamond" w:hAnsi="Garamond" w:cs="Times New Roman"/>
        </w:rPr>
        <w:t xml:space="preserve">A Bírálóbizottság tagjainak bírálati lapjain található. </w:t>
      </w:r>
    </w:p>
    <w:p w:rsidR="005A36DE" w:rsidRPr="00E419ED" w:rsidRDefault="005A36DE" w:rsidP="00E419ED">
      <w:pPr>
        <w:pStyle w:val="Default"/>
        <w:jc w:val="both"/>
        <w:rPr>
          <w:rFonts w:ascii="Garamond" w:hAnsi="Garamond" w:cs="Times New Roman"/>
        </w:rPr>
      </w:pPr>
    </w:p>
    <w:p w:rsidR="005A36DE" w:rsidRPr="00E419ED" w:rsidRDefault="005A36DE" w:rsidP="00E419ED">
      <w:pPr>
        <w:pStyle w:val="Default"/>
        <w:jc w:val="both"/>
        <w:rPr>
          <w:rFonts w:ascii="Garamond" w:hAnsi="Garamond" w:cs="Times New Roman"/>
          <w:b/>
          <w:color w:val="auto"/>
        </w:rPr>
      </w:pPr>
      <w:r w:rsidRPr="00E419ED">
        <w:rPr>
          <w:rFonts w:ascii="Garamond" w:hAnsi="Garamond" w:cs="Times New Roman"/>
          <w:b/>
          <w:bCs/>
          <w:color w:val="auto"/>
        </w:rPr>
        <w:t xml:space="preserve"> A Bírálóbizottság az alábbiak elfogadását javasolja a Döntéshozónak: </w:t>
      </w:r>
    </w:p>
    <w:p w:rsidR="005A36DE" w:rsidRPr="00E419ED" w:rsidRDefault="005A36DE" w:rsidP="00E419ED">
      <w:pPr>
        <w:pStyle w:val="Default"/>
        <w:jc w:val="both"/>
        <w:rPr>
          <w:rFonts w:ascii="Garamond" w:hAnsi="Garamond" w:cs="Times New Roman"/>
          <w:color w:val="auto"/>
        </w:rPr>
      </w:pPr>
      <w:r w:rsidRPr="00E419ED">
        <w:rPr>
          <w:rFonts w:ascii="Garamond" w:hAnsi="Garamond" w:cs="Times New Roman"/>
          <w:bCs/>
          <w:color w:val="auto"/>
        </w:rPr>
        <w:t xml:space="preserve">Az </w:t>
      </w:r>
      <w:proofErr w:type="gramStart"/>
      <w:r w:rsidRPr="00E419ED">
        <w:rPr>
          <w:rFonts w:ascii="Garamond" w:hAnsi="Garamond" w:cs="Times New Roman"/>
          <w:bCs/>
          <w:color w:val="auto"/>
        </w:rPr>
        <w:t>ajánlat(</w:t>
      </w:r>
      <w:proofErr w:type="gramEnd"/>
      <w:r w:rsidRPr="00E419ED">
        <w:rPr>
          <w:rFonts w:ascii="Garamond" w:hAnsi="Garamond" w:cs="Times New Roman"/>
          <w:bCs/>
          <w:color w:val="auto"/>
        </w:rPr>
        <w:t xml:space="preserve">ok) Kbt. 69.§ szerinti elbírálását megelőzően az alábbi, Kbt. 71-72.§ szerinti eljárási cselekmények voltak szükségesek: </w:t>
      </w:r>
    </w:p>
    <w:p w:rsidR="005A36DE" w:rsidRPr="00E419ED" w:rsidRDefault="005A36DE" w:rsidP="00E419ED">
      <w:pPr>
        <w:pStyle w:val="Default"/>
        <w:jc w:val="both"/>
        <w:rPr>
          <w:rFonts w:ascii="Garamond" w:hAnsi="Garamond" w:cs="Times New Roman"/>
          <w:color w:val="auto"/>
        </w:rPr>
      </w:pPr>
      <w:r w:rsidRPr="00E419ED">
        <w:rPr>
          <w:rFonts w:ascii="Garamond" w:hAnsi="Garamond" w:cs="Times New Roman"/>
          <w:color w:val="auto"/>
        </w:rPr>
        <w:t xml:space="preserve">Az </w:t>
      </w:r>
      <w:proofErr w:type="gramStart"/>
      <w:r w:rsidRPr="00E419ED">
        <w:rPr>
          <w:rFonts w:ascii="Garamond" w:hAnsi="Garamond" w:cs="Times New Roman"/>
          <w:color w:val="auto"/>
        </w:rPr>
        <w:t>ajánlat(</w:t>
      </w:r>
      <w:proofErr w:type="gramEnd"/>
      <w:r w:rsidRPr="00E419ED">
        <w:rPr>
          <w:rFonts w:ascii="Garamond" w:hAnsi="Garamond" w:cs="Times New Roman"/>
          <w:color w:val="auto"/>
        </w:rPr>
        <w:t xml:space="preserve">ok) elbírálását megelőzően nem voltak szükségesek a Kbt. 71-72. § szerinti eljárási cselekmények./ </w:t>
      </w:r>
    </w:p>
    <w:p w:rsidR="005A36DE" w:rsidRPr="00E419ED" w:rsidRDefault="005A36DE" w:rsidP="00E419ED">
      <w:pPr>
        <w:pStyle w:val="Default"/>
        <w:jc w:val="both"/>
        <w:rPr>
          <w:rFonts w:ascii="Garamond" w:hAnsi="Garamond" w:cs="Times New Roman"/>
          <w:color w:val="auto"/>
        </w:rPr>
      </w:pPr>
      <w:r w:rsidRPr="00E419ED">
        <w:rPr>
          <w:rFonts w:ascii="Garamond" w:hAnsi="Garamond" w:cs="Times New Roman"/>
          <w:color w:val="auto"/>
        </w:rPr>
        <w:t xml:space="preserve">Az </w:t>
      </w:r>
      <w:proofErr w:type="gramStart"/>
      <w:r w:rsidRPr="00E419ED">
        <w:rPr>
          <w:rFonts w:ascii="Garamond" w:hAnsi="Garamond" w:cs="Times New Roman"/>
          <w:color w:val="auto"/>
        </w:rPr>
        <w:t>ajánlat(</w:t>
      </w:r>
      <w:proofErr w:type="gramEnd"/>
      <w:r w:rsidRPr="00E419ED">
        <w:rPr>
          <w:rFonts w:ascii="Garamond" w:hAnsi="Garamond" w:cs="Times New Roman"/>
          <w:color w:val="auto"/>
        </w:rPr>
        <w:t xml:space="preserve">ok) elbírálását megelőzően az alábbi, a Kbt. 71-72. § szerinti eljárási cselekmények voltak szükségesek: </w:t>
      </w:r>
    </w:p>
    <w:p w:rsidR="005A36DE" w:rsidRPr="00E419ED" w:rsidRDefault="005A36DE" w:rsidP="00E419ED">
      <w:pPr>
        <w:pStyle w:val="Default"/>
        <w:jc w:val="both"/>
        <w:rPr>
          <w:rFonts w:ascii="Garamond" w:hAnsi="Garamond" w:cs="Times New Roman"/>
          <w:color w:val="auto"/>
        </w:rPr>
      </w:pPr>
      <w:r w:rsidRPr="00E419ED">
        <w:rPr>
          <w:rFonts w:ascii="Garamond" w:hAnsi="Garamond" w:cs="Times New Roman"/>
          <w:color w:val="auto"/>
        </w:rPr>
        <w:t>……</w:t>
      </w:r>
    </w:p>
    <w:p w:rsidR="005A36DE" w:rsidRPr="00E419ED" w:rsidRDefault="005A36DE" w:rsidP="00E419ED">
      <w:pPr>
        <w:pStyle w:val="Default"/>
        <w:jc w:val="both"/>
        <w:rPr>
          <w:rFonts w:ascii="Garamond" w:hAnsi="Garamond" w:cs="Times New Roman"/>
          <w:color w:val="auto"/>
        </w:rPr>
      </w:pPr>
    </w:p>
    <w:p w:rsidR="005A36DE" w:rsidRPr="00E419ED" w:rsidRDefault="005A36DE" w:rsidP="00E419ED">
      <w:pPr>
        <w:pStyle w:val="Default"/>
        <w:jc w:val="both"/>
        <w:rPr>
          <w:rFonts w:ascii="Garamond" w:hAnsi="Garamond" w:cs="Times New Roman"/>
          <w:b/>
          <w:color w:val="auto"/>
        </w:rPr>
      </w:pPr>
      <w:r w:rsidRPr="00E419ED">
        <w:rPr>
          <w:rFonts w:ascii="Garamond" w:hAnsi="Garamond" w:cs="Times New Roman"/>
          <w:b/>
          <w:bCs/>
          <w:color w:val="auto"/>
        </w:rPr>
        <w:t xml:space="preserve">Az érvényes ajánlatot benyújtó és a szerződés teljesítésére alkalmas (közös) </w:t>
      </w:r>
      <w:proofErr w:type="gramStart"/>
      <w:r w:rsidRPr="00E419ED">
        <w:rPr>
          <w:rFonts w:ascii="Garamond" w:hAnsi="Garamond" w:cs="Times New Roman"/>
          <w:b/>
          <w:bCs/>
          <w:color w:val="auto"/>
        </w:rPr>
        <w:t>ajánlattevő(</w:t>
      </w:r>
      <w:proofErr w:type="gramEnd"/>
      <w:r w:rsidRPr="00E419ED">
        <w:rPr>
          <w:rFonts w:ascii="Garamond" w:hAnsi="Garamond" w:cs="Times New Roman"/>
          <w:b/>
          <w:bCs/>
          <w:color w:val="auto"/>
        </w:rPr>
        <w:t>k) neve, címe, valamint az érvényes ajánlat(ok) azon főbb, számszerűsíthető adatai, amelyek az értékelési szempont alapján értékelésre kerülnek:</w:t>
      </w:r>
    </w:p>
    <w:tbl>
      <w:tblPr>
        <w:tblW w:w="0" w:type="auto"/>
        <w:tblLayout w:type="fixed"/>
        <w:tblLook w:val="0000"/>
      </w:tblPr>
      <w:tblGrid>
        <w:gridCol w:w="4280"/>
        <w:gridCol w:w="4280"/>
      </w:tblGrid>
      <w:tr w:rsidR="005A36DE" w:rsidRPr="00E419ED" w:rsidTr="00613587">
        <w:trPr>
          <w:trHeight w:val="699"/>
        </w:trPr>
        <w:tc>
          <w:tcPr>
            <w:tcW w:w="4280" w:type="dxa"/>
          </w:tcPr>
          <w:p w:rsidR="005A36DE" w:rsidRPr="00E419ED" w:rsidRDefault="005A36DE" w:rsidP="00E419ED">
            <w:pPr>
              <w:pStyle w:val="Default"/>
              <w:jc w:val="both"/>
              <w:rPr>
                <w:rFonts w:ascii="Garamond" w:hAnsi="Garamond" w:cs="Times New Roman"/>
              </w:rPr>
            </w:pPr>
            <w:r w:rsidRPr="00E419ED">
              <w:rPr>
                <w:rFonts w:ascii="Garamond" w:hAnsi="Garamond" w:cs="Times New Roman"/>
              </w:rPr>
              <w:t xml:space="preserve">Közbeszerzési részenként külön-külön felsorolva </w:t>
            </w:r>
            <w:r w:rsidRPr="00E419ED">
              <w:rPr>
                <w:rFonts w:ascii="Garamond" w:hAnsi="Garamond" w:cs="Times New Roman"/>
                <w:bCs/>
              </w:rPr>
              <w:t xml:space="preserve">(közös) </w:t>
            </w:r>
            <w:proofErr w:type="gramStart"/>
            <w:r w:rsidRPr="00E419ED">
              <w:rPr>
                <w:rFonts w:ascii="Garamond" w:hAnsi="Garamond" w:cs="Times New Roman"/>
                <w:bCs/>
              </w:rPr>
              <w:t>ajánlattevő(</w:t>
            </w:r>
            <w:proofErr w:type="gramEnd"/>
            <w:r w:rsidRPr="00E419ED">
              <w:rPr>
                <w:rFonts w:ascii="Garamond" w:hAnsi="Garamond" w:cs="Times New Roman"/>
                <w:bCs/>
              </w:rPr>
              <w:t xml:space="preserve">k) neve, székhelye: </w:t>
            </w:r>
          </w:p>
        </w:tc>
        <w:tc>
          <w:tcPr>
            <w:tcW w:w="4280" w:type="dxa"/>
          </w:tcPr>
          <w:p w:rsidR="005A36DE" w:rsidRPr="00E419ED" w:rsidRDefault="005A36DE" w:rsidP="00E419ED">
            <w:pPr>
              <w:pStyle w:val="Default"/>
              <w:jc w:val="both"/>
              <w:rPr>
                <w:rFonts w:ascii="Garamond" w:hAnsi="Garamond" w:cs="Times New Roman"/>
              </w:rPr>
            </w:pPr>
            <w:r w:rsidRPr="00E419ED">
              <w:rPr>
                <w:rFonts w:ascii="Garamond" w:hAnsi="Garamond" w:cs="Times New Roman"/>
                <w:bCs/>
              </w:rPr>
              <w:t xml:space="preserve">Azok a főbb, számszerűsíthető adatok, amelyek az értékelési szempont alapján értékelésre kerülnek (pl.: összesített nettó ajánlati ár): </w:t>
            </w:r>
          </w:p>
        </w:tc>
      </w:tr>
    </w:tbl>
    <w:p w:rsidR="005A36DE" w:rsidRPr="00E419ED" w:rsidRDefault="005A36DE" w:rsidP="00E419ED">
      <w:pPr>
        <w:pStyle w:val="Default"/>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5"/>
        <w:gridCol w:w="4605"/>
      </w:tblGrid>
      <w:tr w:rsidR="005A36DE" w:rsidRPr="00E419ED" w:rsidTr="00613587">
        <w:tc>
          <w:tcPr>
            <w:tcW w:w="4605" w:type="dxa"/>
          </w:tcPr>
          <w:p w:rsidR="005A36DE" w:rsidRPr="00E419ED" w:rsidRDefault="005A36DE" w:rsidP="00E419ED">
            <w:pPr>
              <w:pStyle w:val="Default"/>
              <w:rPr>
                <w:rFonts w:ascii="Garamond" w:hAnsi="Garamond"/>
              </w:rPr>
            </w:pPr>
          </w:p>
        </w:tc>
        <w:tc>
          <w:tcPr>
            <w:tcW w:w="4605" w:type="dxa"/>
          </w:tcPr>
          <w:p w:rsidR="005A36DE" w:rsidRPr="00E419ED" w:rsidRDefault="005A36DE" w:rsidP="00E419ED">
            <w:pPr>
              <w:pStyle w:val="Default"/>
              <w:rPr>
                <w:rFonts w:ascii="Garamond" w:hAnsi="Garamond"/>
              </w:rPr>
            </w:pPr>
          </w:p>
        </w:tc>
      </w:tr>
      <w:tr w:rsidR="005A36DE" w:rsidRPr="00E419ED" w:rsidTr="00613587">
        <w:tc>
          <w:tcPr>
            <w:tcW w:w="4605" w:type="dxa"/>
          </w:tcPr>
          <w:p w:rsidR="005A36DE" w:rsidRPr="00E419ED" w:rsidRDefault="005A36DE" w:rsidP="00E419ED">
            <w:pPr>
              <w:pStyle w:val="Default"/>
              <w:rPr>
                <w:rFonts w:ascii="Garamond" w:hAnsi="Garamond"/>
              </w:rPr>
            </w:pPr>
          </w:p>
        </w:tc>
        <w:tc>
          <w:tcPr>
            <w:tcW w:w="4605" w:type="dxa"/>
          </w:tcPr>
          <w:p w:rsidR="005A36DE" w:rsidRPr="00E419ED" w:rsidRDefault="005A36DE" w:rsidP="00E419ED">
            <w:pPr>
              <w:pStyle w:val="Default"/>
              <w:rPr>
                <w:rFonts w:ascii="Garamond" w:hAnsi="Garamond"/>
              </w:rPr>
            </w:pPr>
          </w:p>
        </w:tc>
      </w:tr>
    </w:tbl>
    <w:p w:rsidR="005A36DE" w:rsidRPr="00E419ED" w:rsidRDefault="005A36DE" w:rsidP="00E419ED">
      <w:pPr>
        <w:pStyle w:val="Default"/>
        <w:rPr>
          <w:rFonts w:ascii="Garamond" w:hAnsi="Garamond"/>
        </w:rPr>
      </w:pPr>
    </w:p>
    <w:p w:rsidR="005A36DE" w:rsidRPr="00E419ED" w:rsidRDefault="005A36DE" w:rsidP="00E419ED">
      <w:pPr>
        <w:pStyle w:val="Cmsor1"/>
        <w:spacing w:before="0" w:after="0"/>
        <w:jc w:val="both"/>
        <w:rPr>
          <w:rFonts w:ascii="Garamond" w:hAnsi="Garamond"/>
          <w:b w:val="0"/>
          <w:sz w:val="24"/>
          <w:szCs w:val="24"/>
        </w:rPr>
      </w:pPr>
      <w:r w:rsidRPr="00E419ED">
        <w:rPr>
          <w:rFonts w:ascii="Garamond" w:hAnsi="Garamond"/>
          <w:b w:val="0"/>
          <w:sz w:val="24"/>
          <w:szCs w:val="24"/>
        </w:rPr>
        <w:t>A fenti ajánlattevők ajánlatai mindenben megfelelnek a felhívás és dokumentáció tartalmának, a műszaki leírásban található, valamint a jogszabályok előírásainak, ajánlattevők a nyilatkozataik és lekérdezések alapján kizáró okok hatálya alatt nem állnak. Ajánlattevők a benyújtott nyilatkozataik alapján megfelelnek az előírt alkalmassági követelmények mindegyikének, ezért érvényessé nyilváníthatók.</w:t>
      </w:r>
    </w:p>
    <w:p w:rsidR="005A36DE" w:rsidRPr="00E419ED" w:rsidRDefault="005A36DE" w:rsidP="00E419ED">
      <w:pPr>
        <w:rPr>
          <w:rFonts w:ascii="Garamond" w:hAnsi="Garamond"/>
        </w:rPr>
      </w:pPr>
    </w:p>
    <w:p w:rsidR="005A36DE" w:rsidRPr="00E419ED" w:rsidRDefault="005A36DE" w:rsidP="00E419ED">
      <w:pPr>
        <w:pStyle w:val="Default"/>
        <w:rPr>
          <w:rFonts w:ascii="Garamond" w:hAnsi="Garamond" w:cs="Times New Roman"/>
          <w:b/>
        </w:rPr>
      </w:pPr>
      <w:r w:rsidRPr="00E419ED">
        <w:rPr>
          <w:rFonts w:ascii="Garamond" w:hAnsi="Garamond" w:cs="Times New Roman"/>
          <w:b/>
          <w:bCs/>
        </w:rPr>
        <w:t xml:space="preserve">Az alábbi </w:t>
      </w:r>
      <w:proofErr w:type="gramStart"/>
      <w:r w:rsidRPr="00E419ED">
        <w:rPr>
          <w:rFonts w:ascii="Garamond" w:hAnsi="Garamond" w:cs="Times New Roman"/>
          <w:b/>
          <w:bCs/>
        </w:rPr>
        <w:t>ajánlattevő(</w:t>
      </w:r>
      <w:proofErr w:type="gramEnd"/>
      <w:r w:rsidRPr="00E419ED">
        <w:rPr>
          <w:rFonts w:ascii="Garamond" w:hAnsi="Garamond" w:cs="Times New Roman"/>
          <w:b/>
          <w:bCs/>
        </w:rPr>
        <w:t xml:space="preserve">k) ajánlata érvénytelen a következő indok(ok) miatt: </w:t>
      </w:r>
    </w:p>
    <w:p w:rsidR="005A36DE" w:rsidRPr="00E419ED" w:rsidRDefault="005A36DE" w:rsidP="00E419ED">
      <w:pPr>
        <w:pStyle w:val="Default"/>
        <w:rPr>
          <w:rFonts w:ascii="Garamond" w:hAnsi="Garamond" w:cs="Times New Roman"/>
        </w:rPr>
      </w:pPr>
      <w:r w:rsidRPr="00E419ED">
        <w:rPr>
          <w:rFonts w:ascii="Garamond" w:hAnsi="Garamond" w:cs="Times New Roman"/>
          <w:bCs/>
        </w:rPr>
        <w:t>Neve</w:t>
      </w:r>
      <w:r w:rsidRPr="00E419ED">
        <w:rPr>
          <w:rFonts w:ascii="Garamond" w:hAnsi="Garamond" w:cs="Times New Roman"/>
        </w:rPr>
        <w:t xml:space="preserve">, Székhelye: </w:t>
      </w:r>
    </w:p>
    <w:p w:rsidR="005A36DE" w:rsidRPr="00E419ED" w:rsidRDefault="005A36DE" w:rsidP="00E419ED">
      <w:pPr>
        <w:pStyle w:val="Default"/>
        <w:rPr>
          <w:rFonts w:ascii="Garamond" w:hAnsi="Garamond" w:cs="Times New Roman"/>
        </w:rPr>
      </w:pPr>
      <w:r w:rsidRPr="00E419ED">
        <w:rPr>
          <w:rFonts w:ascii="Garamond" w:hAnsi="Garamond" w:cs="Times New Roman"/>
        </w:rPr>
        <w:t xml:space="preserve">- indokolás </w:t>
      </w:r>
    </w:p>
    <w:p w:rsidR="005A36DE" w:rsidRPr="00E419ED" w:rsidRDefault="005A36DE" w:rsidP="00E419ED">
      <w:pPr>
        <w:pStyle w:val="Default"/>
        <w:rPr>
          <w:rFonts w:ascii="Garamond" w:hAnsi="Garamond" w:cs="Times New Roman"/>
          <w:bCs/>
        </w:rPr>
      </w:pPr>
      <w:r w:rsidRPr="00E419ED">
        <w:rPr>
          <w:rFonts w:ascii="Garamond" w:hAnsi="Garamond" w:cs="Times New Roman"/>
          <w:bCs/>
        </w:rPr>
        <w:t xml:space="preserve">A fentiek alapján nevezett ajánlattevő ajánlata a </w:t>
      </w:r>
      <w:proofErr w:type="gramStart"/>
      <w:r w:rsidRPr="00E419ED">
        <w:rPr>
          <w:rFonts w:ascii="Garamond" w:hAnsi="Garamond" w:cs="Times New Roman"/>
          <w:bCs/>
        </w:rPr>
        <w:t>Kbt. …</w:t>
      </w:r>
      <w:proofErr w:type="gramEnd"/>
      <w:r w:rsidRPr="00E419ED">
        <w:rPr>
          <w:rFonts w:ascii="Garamond" w:hAnsi="Garamond" w:cs="Times New Roman"/>
          <w:bCs/>
        </w:rPr>
        <w:t xml:space="preserve"> alapján érvénytelen. </w:t>
      </w:r>
    </w:p>
    <w:p w:rsidR="005A36DE" w:rsidRPr="00E419ED" w:rsidRDefault="005A36DE" w:rsidP="00E419ED">
      <w:pPr>
        <w:pStyle w:val="Default"/>
        <w:rPr>
          <w:rFonts w:ascii="Garamond" w:hAnsi="Garamond" w:cs="Times New Roman"/>
        </w:rPr>
      </w:pPr>
    </w:p>
    <w:p w:rsidR="005A36DE" w:rsidRPr="00E419ED" w:rsidRDefault="005A36DE" w:rsidP="00E419ED">
      <w:pPr>
        <w:pStyle w:val="Default"/>
        <w:rPr>
          <w:rFonts w:ascii="Garamond" w:hAnsi="Garamond" w:cs="Times New Roman"/>
        </w:rPr>
      </w:pPr>
      <w:r w:rsidRPr="00E419ED">
        <w:rPr>
          <w:rFonts w:ascii="Garamond" w:hAnsi="Garamond" w:cs="Times New Roman"/>
          <w:bCs/>
        </w:rPr>
        <w:t xml:space="preserve">Az érvényes </w:t>
      </w:r>
      <w:proofErr w:type="gramStart"/>
      <w:r w:rsidRPr="00E419ED">
        <w:rPr>
          <w:rFonts w:ascii="Garamond" w:hAnsi="Garamond" w:cs="Times New Roman"/>
          <w:bCs/>
        </w:rPr>
        <w:t>ajánlat(</w:t>
      </w:r>
      <w:proofErr w:type="gramEnd"/>
      <w:r w:rsidRPr="00E419ED">
        <w:rPr>
          <w:rFonts w:ascii="Garamond" w:hAnsi="Garamond" w:cs="Times New Roman"/>
          <w:bCs/>
        </w:rPr>
        <w:t>ok) a felhívásban meghatározott értékelési szempont alapján, illetőleg a Kbt. 71-73. §</w:t>
      </w:r>
      <w:proofErr w:type="spellStart"/>
      <w:r w:rsidRPr="00E419ED">
        <w:rPr>
          <w:rFonts w:ascii="Garamond" w:hAnsi="Garamond" w:cs="Times New Roman"/>
          <w:bCs/>
        </w:rPr>
        <w:t>-ban</w:t>
      </w:r>
      <w:proofErr w:type="spellEnd"/>
      <w:r w:rsidRPr="00E419ED">
        <w:rPr>
          <w:rFonts w:ascii="Garamond" w:hAnsi="Garamond" w:cs="Times New Roman"/>
          <w:bCs/>
        </w:rPr>
        <w:t xml:space="preserve"> foglaltakra tekintettel történő értékelésének eredménye: </w:t>
      </w:r>
    </w:p>
    <w:p w:rsidR="005A36DE" w:rsidRPr="00E419ED" w:rsidRDefault="005A36DE" w:rsidP="00E419ED">
      <w:pPr>
        <w:pStyle w:val="Default"/>
        <w:rPr>
          <w:rFonts w:ascii="Garamond" w:hAnsi="Garamond" w:cs="Times New Roman"/>
          <w:b/>
        </w:rPr>
      </w:pPr>
      <w:r w:rsidRPr="00E419ED">
        <w:rPr>
          <w:rFonts w:ascii="Garamond" w:hAnsi="Garamond" w:cs="Times New Roman"/>
          <w:b/>
        </w:rPr>
        <w:t xml:space="preserve">Az ajánlatkérő részére a legkedvezőbb érvényes ajánlatot tette: </w:t>
      </w:r>
    </w:p>
    <w:p w:rsidR="005A36DE" w:rsidRPr="00E419ED" w:rsidRDefault="005A36DE" w:rsidP="00E419ED">
      <w:pPr>
        <w:pStyle w:val="Default"/>
        <w:rPr>
          <w:rFonts w:ascii="Garamond" w:hAnsi="Garamond" w:cs="Times New Roman"/>
        </w:rPr>
      </w:pPr>
      <w:r w:rsidRPr="00E419ED">
        <w:rPr>
          <w:rFonts w:ascii="Garamond" w:hAnsi="Garamond" w:cs="Times New Roman"/>
          <w:bCs/>
        </w:rPr>
        <w:t>Neve</w:t>
      </w:r>
      <w:r w:rsidRPr="00E419ED">
        <w:rPr>
          <w:rFonts w:ascii="Garamond" w:hAnsi="Garamond" w:cs="Times New Roman"/>
        </w:rPr>
        <w:t xml:space="preserve">, Székhelye </w:t>
      </w:r>
    </w:p>
    <w:p w:rsidR="005A36DE" w:rsidRPr="00E419ED" w:rsidRDefault="005A36DE" w:rsidP="00E419ED">
      <w:pPr>
        <w:pStyle w:val="Default"/>
        <w:rPr>
          <w:rFonts w:ascii="Garamond" w:hAnsi="Garamond" w:cs="Times New Roman"/>
          <w:b/>
        </w:rPr>
      </w:pPr>
      <w:r w:rsidRPr="00E419ED">
        <w:rPr>
          <w:rFonts w:ascii="Garamond" w:hAnsi="Garamond" w:cs="Times New Roman"/>
          <w:b/>
        </w:rPr>
        <w:t xml:space="preserve">Az ajánlatkérő részére a következő legkedvezőbb érvényes ajánlatot tette: </w:t>
      </w:r>
    </w:p>
    <w:p w:rsidR="005A36DE" w:rsidRPr="00E419ED" w:rsidRDefault="005A36DE" w:rsidP="00E419ED">
      <w:pPr>
        <w:pStyle w:val="Default"/>
        <w:rPr>
          <w:rFonts w:ascii="Garamond" w:hAnsi="Garamond" w:cs="Times New Roman"/>
        </w:rPr>
      </w:pPr>
      <w:r w:rsidRPr="00E419ED">
        <w:rPr>
          <w:rFonts w:ascii="Garamond" w:hAnsi="Garamond" w:cs="Times New Roman"/>
          <w:bCs/>
        </w:rPr>
        <w:t>Neve</w:t>
      </w:r>
      <w:r w:rsidRPr="00E419ED">
        <w:rPr>
          <w:rFonts w:ascii="Garamond" w:hAnsi="Garamond" w:cs="Times New Roman"/>
        </w:rPr>
        <w:t xml:space="preserve">, Székhelye </w:t>
      </w:r>
    </w:p>
    <w:p w:rsidR="005A36DE" w:rsidRPr="00E419ED" w:rsidRDefault="005A36DE" w:rsidP="00E419ED">
      <w:pPr>
        <w:rPr>
          <w:rFonts w:ascii="Garamond" w:hAnsi="Garamond"/>
        </w:rPr>
      </w:pPr>
      <w:r w:rsidRPr="00E419ED">
        <w:rPr>
          <w:rFonts w:ascii="Garamond" w:hAnsi="Garamond"/>
          <w:bCs/>
        </w:rPr>
        <w:t>A Bírálóbizottság egyéb javaslata (adott esetben):</w:t>
      </w:r>
    </w:p>
    <w:p w:rsidR="005A36DE" w:rsidRPr="00E419ED" w:rsidRDefault="005A36DE" w:rsidP="00E419ED">
      <w:pPr>
        <w:rPr>
          <w:rFonts w:ascii="Garamond" w:hAnsi="Garamond"/>
        </w:rPr>
      </w:pPr>
    </w:p>
    <w:p w:rsidR="005A36DE" w:rsidRPr="00E419ED" w:rsidRDefault="005A36DE" w:rsidP="00E419ED">
      <w:pPr>
        <w:pStyle w:val="Default"/>
        <w:rPr>
          <w:rFonts w:ascii="Garamond" w:hAnsi="Garamond" w:cs="Times New Roman"/>
        </w:rPr>
      </w:pPr>
      <w:r w:rsidRPr="00E419ED">
        <w:rPr>
          <w:rFonts w:ascii="Garamond" w:hAnsi="Garamond" w:cs="Times New Roman"/>
          <w:bCs/>
        </w:rPr>
        <w:t>Egyéb információk (adott esetben):</w:t>
      </w:r>
    </w:p>
    <w:p w:rsidR="005A36DE" w:rsidRPr="00E419ED" w:rsidRDefault="005A36DE" w:rsidP="00E419ED">
      <w:pPr>
        <w:pStyle w:val="Default"/>
        <w:jc w:val="both"/>
        <w:rPr>
          <w:rFonts w:ascii="Garamond" w:hAnsi="Garamond" w:cs="Times New Roman"/>
        </w:rPr>
      </w:pPr>
      <w:r w:rsidRPr="00E419ED">
        <w:rPr>
          <w:rFonts w:ascii="Garamond" w:hAnsi="Garamond" w:cs="Times New Roman"/>
          <w:bCs/>
        </w:rPr>
        <w:t xml:space="preserve">A Bírálóbizottság rendelkezésére álló információk az eljárás eredményessé nyilvánítása vonatkozásában, amennyiben a fentiekben foglalt javaslatokat a Döntéshozó elfogadja (adott esetben): </w:t>
      </w:r>
    </w:p>
    <w:p w:rsidR="005A36DE" w:rsidRPr="00E419ED" w:rsidRDefault="005A36DE" w:rsidP="00E419ED">
      <w:pPr>
        <w:pStyle w:val="Default"/>
        <w:jc w:val="both"/>
        <w:rPr>
          <w:rFonts w:ascii="Garamond" w:hAnsi="Garamond" w:cs="Times New Roman"/>
        </w:rPr>
      </w:pPr>
      <w:r w:rsidRPr="00E419ED">
        <w:rPr>
          <w:rFonts w:ascii="Garamond" w:hAnsi="Garamond" w:cs="Times New Roman"/>
          <w:b/>
        </w:rPr>
        <w:t xml:space="preserve">Az eljárás </w:t>
      </w:r>
      <w:proofErr w:type="gramStart"/>
      <w:r w:rsidRPr="00E419ED">
        <w:rPr>
          <w:rFonts w:ascii="Garamond" w:hAnsi="Garamond" w:cs="Times New Roman"/>
          <w:b/>
        </w:rPr>
        <w:t>a .</w:t>
      </w:r>
      <w:proofErr w:type="gramEnd"/>
      <w:r w:rsidRPr="00E419ED">
        <w:rPr>
          <w:rFonts w:ascii="Garamond" w:hAnsi="Garamond" w:cs="Times New Roman"/>
          <w:b/>
        </w:rPr>
        <w:t xml:space="preserve">.. </w:t>
      </w:r>
      <w:proofErr w:type="gramStart"/>
      <w:r w:rsidRPr="00E419ED">
        <w:rPr>
          <w:rFonts w:ascii="Garamond" w:hAnsi="Garamond" w:cs="Times New Roman"/>
          <w:b/>
        </w:rPr>
        <w:t>közbeszerzési</w:t>
      </w:r>
      <w:proofErr w:type="gramEnd"/>
      <w:r w:rsidRPr="00E419ED">
        <w:rPr>
          <w:rFonts w:ascii="Garamond" w:hAnsi="Garamond" w:cs="Times New Roman"/>
          <w:b/>
        </w:rPr>
        <w:t xml:space="preserve"> rész tekintetében eredményessé/eredménytelenné nyilvánítható.</w:t>
      </w:r>
    </w:p>
    <w:p w:rsidR="005A36DE" w:rsidRPr="00E419ED" w:rsidRDefault="005A36DE" w:rsidP="00E419ED">
      <w:pPr>
        <w:pStyle w:val="Default"/>
        <w:jc w:val="both"/>
        <w:rPr>
          <w:rFonts w:ascii="Garamond" w:hAnsi="Garamond" w:cs="Times New Roman"/>
        </w:rPr>
      </w:pPr>
      <w:r w:rsidRPr="00E419ED">
        <w:rPr>
          <w:rFonts w:ascii="Garamond" w:hAnsi="Garamond" w:cs="Times New Roman"/>
        </w:rPr>
        <w:t xml:space="preserve"> </w:t>
      </w:r>
    </w:p>
    <w:p w:rsidR="005A36DE" w:rsidRPr="00E419ED" w:rsidRDefault="005A36DE" w:rsidP="00E419ED">
      <w:pPr>
        <w:pStyle w:val="Default"/>
        <w:jc w:val="center"/>
        <w:rPr>
          <w:rFonts w:ascii="Garamond" w:hAnsi="Garamond" w:cs="Times New Roman"/>
        </w:rPr>
      </w:pPr>
      <w:r w:rsidRPr="00E419ED">
        <w:rPr>
          <w:rFonts w:ascii="Garamond" w:hAnsi="Garamond" w:cs="Times New Roman"/>
        </w:rPr>
        <w:t xml:space="preserve">K. </w:t>
      </w:r>
      <w:proofErr w:type="gramStart"/>
      <w:r w:rsidRPr="00E419ED">
        <w:rPr>
          <w:rFonts w:ascii="Garamond" w:hAnsi="Garamond" w:cs="Times New Roman"/>
        </w:rPr>
        <w:t>m</w:t>
      </w:r>
      <w:proofErr w:type="gramEnd"/>
      <w:r w:rsidRPr="00E419ED">
        <w:rPr>
          <w:rFonts w:ascii="Garamond" w:hAnsi="Garamond" w:cs="Times New Roman"/>
        </w:rPr>
        <w:t xml:space="preserve">. </w:t>
      </w:r>
      <w:proofErr w:type="gramStart"/>
      <w:r w:rsidRPr="00E419ED">
        <w:rPr>
          <w:rFonts w:ascii="Garamond" w:hAnsi="Garamond" w:cs="Times New Roman"/>
        </w:rPr>
        <w:t>f</w:t>
      </w:r>
      <w:proofErr w:type="gramEnd"/>
      <w:r w:rsidRPr="00E419ED">
        <w:rPr>
          <w:rFonts w:ascii="Garamond" w:hAnsi="Garamond" w:cs="Times New Roman"/>
        </w:rPr>
        <w:t>.</w:t>
      </w:r>
    </w:p>
    <w:p w:rsidR="005A36DE" w:rsidRPr="00E419ED" w:rsidRDefault="005A36DE" w:rsidP="00E419ED">
      <w:pPr>
        <w:pStyle w:val="Default"/>
        <w:jc w:val="center"/>
        <w:rPr>
          <w:rFonts w:ascii="Garamond" w:hAnsi="Garamond" w:cs="Times New Roman"/>
        </w:rPr>
      </w:pPr>
    </w:p>
    <w:p w:rsidR="005A36DE" w:rsidRPr="00E419ED" w:rsidRDefault="005A36DE" w:rsidP="00E419ED">
      <w:pPr>
        <w:pStyle w:val="Default"/>
        <w:rPr>
          <w:rFonts w:ascii="Garamond" w:hAnsi="Garamond" w:cs="Times New Roman"/>
        </w:rPr>
      </w:pPr>
      <w:r w:rsidRPr="00E419ED">
        <w:rPr>
          <w:rFonts w:ascii="Garamond" w:hAnsi="Garamond" w:cs="Times New Roman"/>
        </w:rPr>
        <w:t>Bírálóbizottsági tag</w:t>
      </w:r>
      <w:proofErr w:type="gramStart"/>
      <w:r w:rsidRPr="00E419ED">
        <w:rPr>
          <w:rFonts w:ascii="Garamond" w:hAnsi="Garamond" w:cs="Times New Roman"/>
        </w:rPr>
        <w:t>: ..</w:t>
      </w:r>
      <w:proofErr w:type="gramEnd"/>
      <w:r w:rsidRPr="00E419ED">
        <w:rPr>
          <w:rFonts w:ascii="Garamond" w:hAnsi="Garamond" w:cs="Times New Roman"/>
        </w:rPr>
        <w:t xml:space="preserve">........................(Név), aláírása: ……………………………… </w:t>
      </w:r>
    </w:p>
    <w:p w:rsidR="005A36DE" w:rsidRPr="00E419ED" w:rsidRDefault="005A36DE" w:rsidP="00E419ED">
      <w:pPr>
        <w:pStyle w:val="Default"/>
        <w:rPr>
          <w:rFonts w:ascii="Garamond" w:hAnsi="Garamond" w:cs="Times New Roman"/>
        </w:rPr>
      </w:pPr>
      <w:r w:rsidRPr="00E419ED">
        <w:rPr>
          <w:rFonts w:ascii="Garamond" w:hAnsi="Garamond" w:cs="Times New Roman"/>
        </w:rPr>
        <w:t>Bírálóbizottsági tag</w:t>
      </w:r>
      <w:proofErr w:type="gramStart"/>
      <w:r w:rsidRPr="00E419ED">
        <w:rPr>
          <w:rFonts w:ascii="Garamond" w:hAnsi="Garamond" w:cs="Times New Roman"/>
        </w:rPr>
        <w:t>: ..</w:t>
      </w:r>
      <w:proofErr w:type="gramEnd"/>
      <w:r w:rsidRPr="00E419ED">
        <w:rPr>
          <w:rFonts w:ascii="Garamond" w:hAnsi="Garamond" w:cs="Times New Roman"/>
        </w:rPr>
        <w:t xml:space="preserve">........................(Név), aláírása: ……………………………… </w:t>
      </w:r>
    </w:p>
    <w:p w:rsidR="005A36DE" w:rsidRPr="00E419ED" w:rsidRDefault="005A36DE" w:rsidP="00E419ED">
      <w:pPr>
        <w:rPr>
          <w:rFonts w:ascii="Garamond" w:hAnsi="Garamond"/>
        </w:rPr>
      </w:pPr>
      <w:r w:rsidRPr="00E419ED">
        <w:rPr>
          <w:rFonts w:ascii="Garamond" w:hAnsi="Garamond"/>
        </w:rPr>
        <w:t>Bírálóbizottsági tag</w:t>
      </w:r>
      <w:proofErr w:type="gramStart"/>
      <w:r w:rsidRPr="00E419ED">
        <w:rPr>
          <w:rFonts w:ascii="Garamond" w:hAnsi="Garamond"/>
        </w:rPr>
        <w:t>: ..</w:t>
      </w:r>
      <w:proofErr w:type="gramEnd"/>
      <w:r w:rsidRPr="00E419ED">
        <w:rPr>
          <w:rFonts w:ascii="Garamond" w:hAnsi="Garamond"/>
        </w:rPr>
        <w:t>........................(Név), aláírása: ………………………………</w:t>
      </w:r>
    </w:p>
    <w:p w:rsidR="005A36DE" w:rsidRPr="00E419ED" w:rsidRDefault="005A36DE" w:rsidP="00E419ED">
      <w:pPr>
        <w:rPr>
          <w:rFonts w:ascii="Garamond" w:hAnsi="Garamond"/>
        </w:rPr>
      </w:pPr>
    </w:p>
    <w:p w:rsidR="005A36DE" w:rsidRPr="00E419ED" w:rsidRDefault="005A36DE" w:rsidP="00E419ED">
      <w:pPr>
        <w:rPr>
          <w:rFonts w:ascii="Garamond" w:hAnsi="Garamond"/>
        </w:rPr>
      </w:pPr>
    </w:p>
    <w:p w:rsidR="005A36DE" w:rsidRPr="00E419ED" w:rsidRDefault="005A36DE" w:rsidP="00E419ED">
      <w:pPr>
        <w:rPr>
          <w:rFonts w:ascii="Garamond" w:hAnsi="Garamond"/>
        </w:rPr>
      </w:pPr>
    </w:p>
    <w:p w:rsidR="005A36DE" w:rsidRPr="00E419ED" w:rsidRDefault="005A36DE" w:rsidP="00E419ED">
      <w:pPr>
        <w:rPr>
          <w:rFonts w:ascii="Garamond" w:hAnsi="Garamond"/>
        </w:rPr>
      </w:pPr>
    </w:p>
    <w:p w:rsidR="005A36DE" w:rsidRPr="00E419ED" w:rsidRDefault="005A36DE" w:rsidP="00E419ED">
      <w:pPr>
        <w:rPr>
          <w:rFonts w:ascii="Garamond" w:hAnsi="Garamond"/>
        </w:rPr>
      </w:pPr>
    </w:p>
    <w:p w:rsidR="005A36DE" w:rsidRPr="00E419ED" w:rsidRDefault="005A36DE" w:rsidP="00E419ED">
      <w:pPr>
        <w:rPr>
          <w:rFonts w:ascii="Garamond" w:hAnsi="Garamond"/>
        </w:rPr>
      </w:pPr>
    </w:p>
    <w:p w:rsidR="005A36DE" w:rsidRPr="00E419ED" w:rsidRDefault="005A36DE" w:rsidP="00E419ED">
      <w:pPr>
        <w:rPr>
          <w:rFonts w:ascii="Garamond" w:hAnsi="Garamond"/>
        </w:rPr>
      </w:pPr>
    </w:p>
    <w:p w:rsidR="005A36DE" w:rsidRPr="00E419ED" w:rsidRDefault="005A36DE" w:rsidP="00E419ED">
      <w:pPr>
        <w:rPr>
          <w:rFonts w:ascii="Garamond" w:hAnsi="Garamond"/>
        </w:rPr>
      </w:pPr>
    </w:p>
    <w:p w:rsidR="005A36DE" w:rsidRPr="00E419ED" w:rsidRDefault="005A36DE" w:rsidP="00E419ED">
      <w:pPr>
        <w:rPr>
          <w:rFonts w:ascii="Garamond" w:hAnsi="Garamond"/>
        </w:rPr>
      </w:pPr>
    </w:p>
    <w:p w:rsidR="005A36DE" w:rsidRPr="00E419ED" w:rsidRDefault="005A36DE" w:rsidP="00E419ED">
      <w:pPr>
        <w:rPr>
          <w:rFonts w:ascii="Garamond" w:hAnsi="Garamond"/>
        </w:rPr>
        <w:sectPr w:rsidR="005A36DE" w:rsidRPr="00E419ED" w:rsidSect="00DA50CF">
          <w:pgSz w:w="11906" w:h="16838"/>
          <w:pgMar w:top="1417" w:right="1417" w:bottom="1417" w:left="1417" w:header="708" w:footer="708" w:gutter="0"/>
          <w:cols w:space="708"/>
          <w:docGrid w:linePitch="360"/>
        </w:sectPr>
      </w:pPr>
    </w:p>
    <w:p w:rsidR="005A36DE" w:rsidRPr="00E419ED" w:rsidRDefault="005A36DE" w:rsidP="00E419ED">
      <w:pPr>
        <w:rPr>
          <w:rFonts w:ascii="Garamond" w:hAnsi="Garamond"/>
        </w:rPr>
      </w:pPr>
    </w:p>
    <w:p w:rsidR="005A36DE" w:rsidRPr="00CE3895" w:rsidRDefault="005A36DE" w:rsidP="00E419ED">
      <w:pPr>
        <w:pStyle w:val="Cmsor1"/>
        <w:spacing w:before="0" w:after="0"/>
        <w:jc w:val="right"/>
        <w:rPr>
          <w:rFonts w:ascii="Garamond" w:hAnsi="Garamond"/>
          <w:sz w:val="20"/>
        </w:rPr>
      </w:pPr>
      <w:r w:rsidRPr="00CE3895">
        <w:rPr>
          <w:rFonts w:ascii="Garamond" w:hAnsi="Garamond"/>
          <w:sz w:val="20"/>
        </w:rPr>
        <w:t>4.</w:t>
      </w:r>
      <w:r w:rsidR="00CE3895">
        <w:rPr>
          <w:rFonts w:ascii="Garamond" w:hAnsi="Garamond"/>
          <w:sz w:val="20"/>
        </w:rPr>
        <w:t xml:space="preserve"> számú</w:t>
      </w:r>
      <w:bookmarkStart w:id="10" w:name="_GoBack"/>
      <w:bookmarkEnd w:id="10"/>
      <w:r w:rsidRPr="00CE3895">
        <w:rPr>
          <w:rFonts w:ascii="Garamond" w:hAnsi="Garamond"/>
          <w:sz w:val="20"/>
        </w:rPr>
        <w:t xml:space="preserve"> melléklet</w:t>
      </w:r>
    </w:p>
    <w:bookmarkEnd w:id="9"/>
    <w:p w:rsidR="005A36DE" w:rsidRPr="00E419ED" w:rsidRDefault="005A36DE" w:rsidP="00E419ED">
      <w:pPr>
        <w:pStyle w:val="szablyzatszveg"/>
        <w:rPr>
          <w:rFonts w:ascii="Garamond" w:hAnsi="Garamond"/>
          <w:szCs w:val="24"/>
        </w:rPr>
      </w:pPr>
    </w:p>
    <w:p w:rsidR="005A36DE" w:rsidRPr="00E419ED" w:rsidRDefault="005A36DE" w:rsidP="00E419ED">
      <w:pPr>
        <w:pStyle w:val="Default"/>
        <w:jc w:val="center"/>
        <w:rPr>
          <w:rFonts w:ascii="Garamond" w:hAnsi="Garamond" w:cs="Times New Roman"/>
          <w:b/>
          <w:bCs/>
        </w:rPr>
      </w:pPr>
      <w:r w:rsidRPr="00E419ED">
        <w:rPr>
          <w:rFonts w:ascii="Garamond" w:hAnsi="Garamond" w:cs="Times New Roman"/>
          <w:b/>
          <w:bCs/>
        </w:rPr>
        <w:t>Bírálati lap</w:t>
      </w:r>
    </w:p>
    <w:p w:rsidR="005A36DE" w:rsidRPr="00E419ED" w:rsidRDefault="005A36DE" w:rsidP="00E419ED">
      <w:pPr>
        <w:pStyle w:val="Default"/>
        <w:jc w:val="center"/>
        <w:rPr>
          <w:rFonts w:ascii="Garamond" w:hAnsi="Garamond" w:cs="Times New Roman"/>
          <w:b/>
          <w:bCs/>
        </w:rPr>
      </w:pPr>
    </w:p>
    <w:p w:rsidR="005A36DE" w:rsidRPr="00E419ED" w:rsidRDefault="005A36DE" w:rsidP="00E419ED">
      <w:pPr>
        <w:pStyle w:val="Default"/>
        <w:jc w:val="center"/>
        <w:rPr>
          <w:rFonts w:ascii="Garamond" w:hAnsi="Garamond" w:cs="Times New Roman"/>
          <w:b/>
        </w:rPr>
      </w:pPr>
    </w:p>
    <w:p w:rsidR="005A36DE" w:rsidRPr="00E419ED" w:rsidRDefault="005A36DE" w:rsidP="00E419ED">
      <w:pPr>
        <w:pStyle w:val="Default"/>
        <w:jc w:val="both"/>
        <w:rPr>
          <w:rFonts w:ascii="Garamond" w:hAnsi="Garamond" w:cs="Times New Roman"/>
          <w:b/>
        </w:rPr>
      </w:pPr>
      <w:r w:rsidRPr="00E419ED">
        <w:rPr>
          <w:rFonts w:ascii="Garamond" w:hAnsi="Garamond" w:cs="Times New Roman"/>
          <w:b/>
          <w:bCs/>
        </w:rPr>
        <w:t xml:space="preserve">Ajánlatkérő neve, székhelye: </w:t>
      </w:r>
    </w:p>
    <w:p w:rsidR="005A36DE" w:rsidRPr="00E419ED" w:rsidRDefault="005A36DE" w:rsidP="00E419ED">
      <w:pPr>
        <w:pStyle w:val="Default"/>
        <w:jc w:val="both"/>
        <w:rPr>
          <w:rFonts w:ascii="Garamond" w:hAnsi="Garamond" w:cs="Times New Roman"/>
          <w:b/>
          <w:bCs/>
        </w:rPr>
      </w:pPr>
    </w:p>
    <w:p w:rsidR="005A36DE" w:rsidRPr="00E419ED" w:rsidRDefault="005A36DE" w:rsidP="00E419ED">
      <w:pPr>
        <w:pStyle w:val="Default"/>
        <w:jc w:val="both"/>
        <w:rPr>
          <w:rFonts w:ascii="Garamond" w:hAnsi="Garamond" w:cs="Times New Roman"/>
        </w:rPr>
      </w:pPr>
      <w:r w:rsidRPr="00E419ED">
        <w:rPr>
          <w:rFonts w:ascii="Garamond" w:hAnsi="Garamond" w:cs="Times New Roman"/>
          <w:b/>
          <w:bCs/>
        </w:rPr>
        <w:t>A közbeszerzési eljárás rövid elnevezése:</w:t>
      </w:r>
      <w:r w:rsidRPr="00E419ED">
        <w:rPr>
          <w:rFonts w:ascii="Garamond" w:hAnsi="Garamond" w:cs="Times New Roman"/>
          <w:bCs/>
        </w:rPr>
        <w:t xml:space="preserve"> </w:t>
      </w:r>
      <w:r w:rsidRPr="00E419ED">
        <w:rPr>
          <w:rFonts w:ascii="Garamond" w:hAnsi="Garamond" w:cs="Times New Roman"/>
          <w:i/>
          <w:iCs/>
        </w:rPr>
        <w:t xml:space="preserve">Eljárás elnevezése az eljárást megindító felhívás szerint </w:t>
      </w:r>
    </w:p>
    <w:p w:rsidR="005A36DE" w:rsidRPr="00E419ED" w:rsidRDefault="005A36DE" w:rsidP="00E419ED">
      <w:pPr>
        <w:pStyle w:val="Default"/>
        <w:jc w:val="both"/>
        <w:rPr>
          <w:rFonts w:ascii="Garamond" w:hAnsi="Garamond" w:cs="Times New Roman"/>
          <w:bCs/>
        </w:rPr>
      </w:pPr>
    </w:p>
    <w:p w:rsidR="005A36DE" w:rsidRPr="00E419ED" w:rsidRDefault="005A36DE" w:rsidP="00E419ED">
      <w:pPr>
        <w:pStyle w:val="Default"/>
        <w:jc w:val="both"/>
        <w:rPr>
          <w:rFonts w:ascii="Garamond" w:hAnsi="Garamond" w:cs="Times New Roman"/>
        </w:rPr>
      </w:pPr>
      <w:r w:rsidRPr="00E419ED">
        <w:rPr>
          <w:rFonts w:ascii="Garamond" w:hAnsi="Garamond" w:cs="Times New Roman"/>
          <w:b/>
          <w:bCs/>
        </w:rPr>
        <w:t>A közbeszerzési eljárás nyilvántartási száma:</w:t>
      </w:r>
      <w:r w:rsidRPr="00E419ED">
        <w:rPr>
          <w:rFonts w:ascii="Garamond" w:hAnsi="Garamond" w:cs="Times New Roman"/>
          <w:bCs/>
        </w:rPr>
        <w:t xml:space="preserve"> </w:t>
      </w:r>
      <w:r w:rsidRPr="00E419ED">
        <w:rPr>
          <w:rFonts w:ascii="Garamond" w:hAnsi="Garamond" w:cs="Times New Roman"/>
          <w:i/>
          <w:iCs/>
        </w:rPr>
        <w:t xml:space="preserve">Ha hirdetménnyel indult </w:t>
      </w:r>
    </w:p>
    <w:p w:rsidR="005A36DE" w:rsidRPr="00E419ED" w:rsidRDefault="005A36DE" w:rsidP="00E419ED">
      <w:pPr>
        <w:pStyle w:val="Default"/>
        <w:jc w:val="both"/>
        <w:rPr>
          <w:rFonts w:ascii="Garamond" w:hAnsi="Garamond" w:cs="Times New Roman"/>
          <w:bCs/>
        </w:rPr>
      </w:pPr>
    </w:p>
    <w:p w:rsidR="005A36DE" w:rsidRPr="00E419ED" w:rsidRDefault="005A36DE" w:rsidP="00E419ED">
      <w:pPr>
        <w:pStyle w:val="Default"/>
        <w:jc w:val="both"/>
        <w:rPr>
          <w:rFonts w:ascii="Garamond" w:hAnsi="Garamond" w:cs="Times New Roman"/>
          <w:b/>
          <w:bCs/>
        </w:rPr>
      </w:pPr>
      <w:r w:rsidRPr="00E419ED">
        <w:rPr>
          <w:rFonts w:ascii="Garamond" w:hAnsi="Garamond" w:cs="Times New Roman"/>
          <w:b/>
          <w:bCs/>
        </w:rPr>
        <w:t xml:space="preserve">Az ajánlatok értékelési szempontja: </w:t>
      </w:r>
    </w:p>
    <w:p w:rsidR="005A36DE" w:rsidRPr="00E419ED" w:rsidRDefault="005A36DE" w:rsidP="00E419ED">
      <w:pPr>
        <w:pStyle w:val="Default"/>
        <w:jc w:val="both"/>
        <w:rPr>
          <w:rFonts w:ascii="Garamond" w:hAnsi="Garamond" w:cs="Times New Roman"/>
        </w:rPr>
      </w:pPr>
      <w:r w:rsidRPr="00E419ED">
        <w:rPr>
          <w:rFonts w:ascii="Garamond" w:hAnsi="Garamond" w:cs="Times New Roman"/>
        </w:rPr>
        <w:t xml:space="preserve"> </w:t>
      </w:r>
    </w:p>
    <w:p w:rsidR="005A36DE" w:rsidRPr="00E419ED" w:rsidRDefault="005A36DE" w:rsidP="00E419ED">
      <w:pPr>
        <w:pStyle w:val="Default"/>
        <w:jc w:val="both"/>
        <w:rPr>
          <w:rFonts w:ascii="Garamond" w:hAnsi="Garamond" w:cs="Times New Roman"/>
        </w:rPr>
      </w:pPr>
      <w:r w:rsidRPr="00E419ED">
        <w:rPr>
          <w:rFonts w:ascii="Garamond" w:hAnsi="Garamond" w:cs="Times New Roman"/>
          <w:b/>
          <w:bCs/>
        </w:rPr>
        <w:t>A bírálat időpontja</w:t>
      </w:r>
      <w:proofErr w:type="gramStart"/>
      <w:r w:rsidRPr="00E419ED">
        <w:rPr>
          <w:rFonts w:ascii="Garamond" w:hAnsi="Garamond" w:cs="Times New Roman"/>
          <w:b/>
          <w:bCs/>
        </w:rPr>
        <w:t>:</w:t>
      </w:r>
      <w:r w:rsidRPr="00E419ED">
        <w:rPr>
          <w:rFonts w:ascii="Garamond" w:hAnsi="Garamond" w:cs="Times New Roman"/>
          <w:bCs/>
        </w:rPr>
        <w:t xml:space="preserve"> </w:t>
      </w:r>
      <w:r w:rsidRPr="00E419ED">
        <w:rPr>
          <w:rFonts w:ascii="Garamond" w:hAnsi="Garamond" w:cs="Times New Roman"/>
        </w:rPr>
        <w:t>….</w:t>
      </w:r>
      <w:proofErr w:type="gramEnd"/>
      <w:r w:rsidRPr="00E419ED">
        <w:rPr>
          <w:rFonts w:ascii="Garamond" w:hAnsi="Garamond" w:cs="Times New Roman"/>
        </w:rPr>
        <w:t xml:space="preserve"> év … hónap …. napja … óra … perc </w:t>
      </w:r>
    </w:p>
    <w:p w:rsidR="005A36DE" w:rsidRPr="00E419ED" w:rsidRDefault="005A36DE" w:rsidP="00E419ED">
      <w:pPr>
        <w:pStyle w:val="Default"/>
        <w:jc w:val="both"/>
        <w:rPr>
          <w:rFonts w:ascii="Garamond" w:hAnsi="Garamond" w:cs="Times New Roman"/>
        </w:rPr>
      </w:pPr>
    </w:p>
    <w:p w:rsidR="005A36DE" w:rsidRPr="00E419ED" w:rsidRDefault="005A36DE" w:rsidP="00E419ED">
      <w:pPr>
        <w:pStyle w:val="Default"/>
        <w:jc w:val="both"/>
        <w:rPr>
          <w:rFonts w:ascii="Garamond" w:hAnsi="Garamond" w:cs="Times New Roman"/>
          <w:b/>
        </w:rPr>
      </w:pPr>
      <w:r w:rsidRPr="00E419ED">
        <w:rPr>
          <w:rFonts w:ascii="Garamond" w:hAnsi="Garamond" w:cs="Times New Roman"/>
          <w:b/>
          <w:bCs/>
        </w:rPr>
        <w:t>A bírálat helyszíne</w:t>
      </w:r>
      <w:proofErr w:type="gramStart"/>
      <w:r w:rsidRPr="00E419ED">
        <w:rPr>
          <w:rFonts w:ascii="Garamond" w:hAnsi="Garamond" w:cs="Times New Roman"/>
          <w:b/>
          <w:bCs/>
        </w:rPr>
        <w:t xml:space="preserve">: </w:t>
      </w:r>
      <w:r w:rsidRPr="00E419ED">
        <w:rPr>
          <w:rFonts w:ascii="Garamond" w:hAnsi="Garamond" w:cs="Times New Roman"/>
          <w:b/>
        </w:rPr>
        <w:t>..</w:t>
      </w:r>
      <w:proofErr w:type="gramEnd"/>
      <w:r w:rsidRPr="00E419ED">
        <w:rPr>
          <w:rFonts w:ascii="Garamond" w:hAnsi="Garamond" w:cs="Times New Roman"/>
          <w:b/>
        </w:rPr>
        <w:t xml:space="preserve">. </w:t>
      </w:r>
    </w:p>
    <w:p w:rsidR="005A36DE" w:rsidRPr="00E419ED" w:rsidRDefault="005A36DE" w:rsidP="00E419ED">
      <w:pPr>
        <w:pStyle w:val="Default"/>
        <w:jc w:val="both"/>
        <w:rPr>
          <w:rFonts w:ascii="Garamond" w:hAnsi="Garamond" w:cs="Times New Roman"/>
        </w:rPr>
      </w:pPr>
    </w:p>
    <w:p w:rsidR="005A36DE" w:rsidRPr="00E419ED" w:rsidRDefault="005A36DE" w:rsidP="00E419ED">
      <w:pPr>
        <w:pStyle w:val="Default"/>
        <w:jc w:val="both"/>
        <w:rPr>
          <w:rFonts w:ascii="Garamond" w:hAnsi="Garamond" w:cs="Times New Roman"/>
        </w:rPr>
      </w:pPr>
      <w:r w:rsidRPr="00E419ED">
        <w:rPr>
          <w:rFonts w:ascii="Garamond" w:hAnsi="Garamond" w:cs="Times New Roman"/>
          <w:b/>
          <w:bCs/>
        </w:rPr>
        <w:t>A Bírálóbizottság tag neve:</w:t>
      </w:r>
      <w:r w:rsidRPr="00E419ED">
        <w:rPr>
          <w:rFonts w:ascii="Garamond" w:hAnsi="Garamond" w:cs="Times New Roman"/>
          <w:bCs/>
        </w:rPr>
        <w:t xml:space="preserve"> </w:t>
      </w:r>
      <w:r w:rsidRPr="00E419ED">
        <w:rPr>
          <w:rFonts w:ascii="Garamond" w:hAnsi="Garamond" w:cs="Times New Roman"/>
        </w:rPr>
        <w:t xml:space="preserve">Pénzügyi/jogi/közbeszerzési/közbeszerzés tárgya szerinti szakértelemmel rendelkező tag (a megfelelő aláhúzandó) </w:t>
      </w:r>
    </w:p>
    <w:p w:rsidR="005A36DE" w:rsidRPr="00E419ED" w:rsidRDefault="005A36DE" w:rsidP="00E419ED">
      <w:pPr>
        <w:pStyle w:val="Default"/>
        <w:jc w:val="both"/>
        <w:rPr>
          <w:rFonts w:ascii="Garamond" w:hAnsi="Garamond" w:cs="Times New Roman"/>
        </w:rPr>
      </w:pPr>
    </w:p>
    <w:p w:rsidR="005A36DE" w:rsidRPr="00E419ED" w:rsidRDefault="005A36DE" w:rsidP="00E419ED">
      <w:pPr>
        <w:pStyle w:val="Default"/>
        <w:jc w:val="both"/>
        <w:rPr>
          <w:rFonts w:ascii="Garamond" w:hAnsi="Garamond" w:cs="Times New Roman"/>
          <w:b/>
        </w:rPr>
      </w:pPr>
      <w:r w:rsidRPr="00E419ED">
        <w:rPr>
          <w:rFonts w:ascii="Garamond" w:hAnsi="Garamond" w:cs="Times New Roman"/>
          <w:b/>
          <w:bCs/>
        </w:rPr>
        <w:t xml:space="preserve">Az ajánlatok Kbt. 69.§ szerinti elbírálásának részletes indokolása: </w:t>
      </w:r>
    </w:p>
    <w:p w:rsidR="005A36DE" w:rsidRPr="00E419ED" w:rsidRDefault="005A36DE" w:rsidP="00E419ED">
      <w:pPr>
        <w:pStyle w:val="Default"/>
        <w:jc w:val="both"/>
        <w:rPr>
          <w:rFonts w:ascii="Garamond" w:hAnsi="Garamond" w:cs="Times New Roman"/>
        </w:rPr>
      </w:pPr>
      <w:proofErr w:type="spellStart"/>
      <w:r w:rsidRPr="00E419ED">
        <w:rPr>
          <w:rFonts w:ascii="Garamond" w:hAnsi="Garamond" w:cs="Times New Roman"/>
        </w:rPr>
        <w:t>Részajánlattétel</w:t>
      </w:r>
      <w:proofErr w:type="spellEnd"/>
      <w:r w:rsidRPr="00E419ED">
        <w:rPr>
          <w:rFonts w:ascii="Garamond" w:hAnsi="Garamond" w:cs="Times New Roman"/>
        </w:rPr>
        <w:t xml:space="preserve"> biztosítása esetén részenként </w:t>
      </w:r>
    </w:p>
    <w:p w:rsidR="005A36DE" w:rsidRPr="00E419ED" w:rsidRDefault="005A36DE" w:rsidP="00E419ED">
      <w:pPr>
        <w:pStyle w:val="Default"/>
        <w:jc w:val="both"/>
        <w:rPr>
          <w:rFonts w:ascii="Garamond" w:hAnsi="Garamond" w:cs="Times New Roman"/>
        </w:rPr>
      </w:pPr>
      <w:r w:rsidRPr="00E419ED">
        <w:rPr>
          <w:rFonts w:ascii="Garamond" w:hAnsi="Garamond" w:cs="Times New Roman"/>
          <w:bCs/>
        </w:rPr>
        <w:t xml:space="preserve">Az elbírálásra kerülő </w:t>
      </w:r>
      <w:proofErr w:type="spellStart"/>
      <w:proofErr w:type="gramStart"/>
      <w:r w:rsidRPr="00E419ED">
        <w:rPr>
          <w:rFonts w:ascii="Garamond" w:hAnsi="Garamond" w:cs="Times New Roman"/>
          <w:bCs/>
        </w:rPr>
        <w:t>ajánlato</w:t>
      </w:r>
      <w:proofErr w:type="spellEnd"/>
      <w:r w:rsidRPr="00E419ED">
        <w:rPr>
          <w:rFonts w:ascii="Garamond" w:hAnsi="Garamond" w:cs="Times New Roman"/>
          <w:bCs/>
        </w:rPr>
        <w:t>(</w:t>
      </w:r>
      <w:proofErr w:type="spellStart"/>
      <w:proofErr w:type="gramEnd"/>
      <w:r w:rsidRPr="00E419ED">
        <w:rPr>
          <w:rFonts w:ascii="Garamond" w:hAnsi="Garamond" w:cs="Times New Roman"/>
          <w:bCs/>
        </w:rPr>
        <w:t>ka</w:t>
      </w:r>
      <w:proofErr w:type="spellEnd"/>
      <w:r w:rsidRPr="00E419ED">
        <w:rPr>
          <w:rFonts w:ascii="Garamond" w:hAnsi="Garamond" w:cs="Times New Roman"/>
          <w:bCs/>
        </w:rPr>
        <w:t xml:space="preserve">)t benyújtó (közös) ajánlattevő(k) neve, címe: </w:t>
      </w:r>
    </w:p>
    <w:p w:rsidR="005A36DE" w:rsidRPr="00E419ED" w:rsidRDefault="005A36DE" w:rsidP="00E419ED">
      <w:pPr>
        <w:pStyle w:val="Default"/>
        <w:jc w:val="both"/>
        <w:rPr>
          <w:rFonts w:ascii="Garamond" w:hAnsi="Garamond" w:cs="Times New Roman"/>
        </w:rPr>
      </w:pPr>
      <w:r w:rsidRPr="00E419ED">
        <w:rPr>
          <w:rFonts w:ascii="Garamond" w:hAnsi="Garamond" w:cs="Times New Roman"/>
          <w:bCs/>
        </w:rPr>
        <w:t>Neve</w:t>
      </w:r>
      <w:r w:rsidRPr="00E419ED">
        <w:rPr>
          <w:rFonts w:ascii="Garamond" w:hAnsi="Garamond" w:cs="Times New Roman"/>
        </w:rPr>
        <w:t xml:space="preserve">, Székhelye </w:t>
      </w:r>
    </w:p>
    <w:p w:rsidR="005A36DE" w:rsidRPr="00E419ED" w:rsidRDefault="005A36DE" w:rsidP="00E419ED">
      <w:pPr>
        <w:pStyle w:val="Default"/>
        <w:jc w:val="both"/>
        <w:rPr>
          <w:rFonts w:ascii="Garamond" w:hAnsi="Garamond" w:cs="Times New Roman"/>
        </w:rPr>
      </w:pPr>
      <w:r w:rsidRPr="00E419ED">
        <w:rPr>
          <w:rFonts w:ascii="Garamond" w:hAnsi="Garamond" w:cs="Times New Roman"/>
          <w:bCs/>
        </w:rPr>
        <w:t>Neve</w:t>
      </w:r>
      <w:r w:rsidRPr="00E419ED">
        <w:rPr>
          <w:rFonts w:ascii="Garamond" w:hAnsi="Garamond" w:cs="Times New Roman"/>
        </w:rPr>
        <w:t>, Székhelye</w:t>
      </w:r>
    </w:p>
    <w:p w:rsidR="005A36DE" w:rsidRPr="00E419ED" w:rsidRDefault="005A36DE" w:rsidP="00E419ED">
      <w:pPr>
        <w:pStyle w:val="Default"/>
        <w:jc w:val="both"/>
        <w:rPr>
          <w:rFonts w:ascii="Garamond" w:hAnsi="Garamond" w:cs="Times New Roman"/>
          <w:color w:val="auto"/>
        </w:rPr>
      </w:pPr>
    </w:p>
    <w:tbl>
      <w:tblPr>
        <w:tblW w:w="0" w:type="auto"/>
        <w:tblLayout w:type="fixed"/>
        <w:tblLook w:val="0000"/>
      </w:tblPr>
      <w:tblGrid>
        <w:gridCol w:w="4258"/>
        <w:gridCol w:w="4258"/>
      </w:tblGrid>
      <w:tr w:rsidR="005A36DE" w:rsidRPr="00E419ED" w:rsidTr="00613587">
        <w:trPr>
          <w:trHeight w:val="700"/>
        </w:trPr>
        <w:tc>
          <w:tcPr>
            <w:tcW w:w="4258" w:type="dxa"/>
          </w:tcPr>
          <w:p w:rsidR="005A36DE" w:rsidRPr="00E419ED" w:rsidRDefault="005A36DE" w:rsidP="00E419ED">
            <w:pPr>
              <w:pStyle w:val="Default"/>
              <w:jc w:val="both"/>
              <w:rPr>
                <w:rFonts w:ascii="Garamond" w:hAnsi="Garamond" w:cs="Times New Roman"/>
              </w:rPr>
            </w:pPr>
            <w:r w:rsidRPr="00E419ED">
              <w:rPr>
                <w:rFonts w:ascii="Garamond" w:hAnsi="Garamond" w:cs="Times New Roman"/>
                <w:bCs/>
                <w:color w:val="auto"/>
              </w:rPr>
              <w:t xml:space="preserve">Az érvényes ajánlatot benyújtó és a szerződés teljesítésére alkalmas (közös) </w:t>
            </w:r>
            <w:proofErr w:type="gramStart"/>
            <w:r w:rsidRPr="00E419ED">
              <w:rPr>
                <w:rFonts w:ascii="Garamond" w:hAnsi="Garamond" w:cs="Times New Roman"/>
                <w:bCs/>
                <w:color w:val="auto"/>
              </w:rPr>
              <w:t>ajánlattevő(</w:t>
            </w:r>
            <w:proofErr w:type="gramEnd"/>
            <w:r w:rsidRPr="00E419ED">
              <w:rPr>
                <w:rFonts w:ascii="Garamond" w:hAnsi="Garamond" w:cs="Times New Roman"/>
                <w:bCs/>
                <w:color w:val="auto"/>
              </w:rPr>
              <w:t xml:space="preserve">k) neve, címe, valamint az érvényes ajánlat(ok) azon főbb, számszerűsíthető adatai, amelyek az értékelési szempont (részszempontok) alapján értékelésre kerülnek: </w:t>
            </w:r>
            <w:r w:rsidRPr="00E419ED">
              <w:rPr>
                <w:rFonts w:ascii="Garamond" w:hAnsi="Garamond" w:cs="Times New Roman"/>
                <w:bCs/>
              </w:rPr>
              <w:t xml:space="preserve">(közös) ajánlattevő(k) neve, székhelye: </w:t>
            </w:r>
          </w:p>
        </w:tc>
        <w:tc>
          <w:tcPr>
            <w:tcW w:w="4258" w:type="dxa"/>
          </w:tcPr>
          <w:p w:rsidR="005A36DE" w:rsidRPr="00E419ED" w:rsidRDefault="005A36DE" w:rsidP="00E419ED">
            <w:pPr>
              <w:pStyle w:val="Default"/>
              <w:jc w:val="both"/>
              <w:rPr>
                <w:rFonts w:ascii="Garamond" w:hAnsi="Garamond" w:cs="Times New Roman"/>
              </w:rPr>
            </w:pPr>
            <w:r w:rsidRPr="00E419ED">
              <w:rPr>
                <w:rFonts w:ascii="Garamond" w:hAnsi="Garamond" w:cs="Times New Roman"/>
                <w:bCs/>
              </w:rPr>
              <w:t xml:space="preserve">Azok a főbb, számszerűsíthető adatok, amelyek az értékelési szempont alapján értékelésre kerülnek (pl.: összesített nettó ajánlati ár): </w:t>
            </w:r>
          </w:p>
        </w:tc>
      </w:tr>
    </w:tbl>
    <w:p w:rsidR="005A36DE" w:rsidRPr="00E419ED" w:rsidRDefault="005A36DE" w:rsidP="00E419ED">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5"/>
        <w:gridCol w:w="4605"/>
      </w:tblGrid>
      <w:tr w:rsidR="005A36DE" w:rsidRPr="00E419ED" w:rsidTr="00613587">
        <w:tc>
          <w:tcPr>
            <w:tcW w:w="4605" w:type="dxa"/>
          </w:tcPr>
          <w:p w:rsidR="005A36DE" w:rsidRPr="00E419ED" w:rsidRDefault="005A36DE" w:rsidP="00E419ED">
            <w:pPr>
              <w:jc w:val="both"/>
              <w:rPr>
                <w:rFonts w:ascii="Garamond" w:hAnsi="Garamond"/>
              </w:rPr>
            </w:pPr>
          </w:p>
        </w:tc>
        <w:tc>
          <w:tcPr>
            <w:tcW w:w="4605" w:type="dxa"/>
          </w:tcPr>
          <w:p w:rsidR="005A36DE" w:rsidRPr="00E419ED" w:rsidRDefault="005A36DE" w:rsidP="00E419ED">
            <w:pPr>
              <w:jc w:val="both"/>
              <w:rPr>
                <w:rFonts w:ascii="Garamond" w:hAnsi="Garamond"/>
              </w:rPr>
            </w:pPr>
          </w:p>
        </w:tc>
      </w:tr>
      <w:tr w:rsidR="005A36DE" w:rsidRPr="00E419ED" w:rsidTr="00613587">
        <w:tc>
          <w:tcPr>
            <w:tcW w:w="4605" w:type="dxa"/>
          </w:tcPr>
          <w:p w:rsidR="005A36DE" w:rsidRPr="00E419ED" w:rsidRDefault="005A36DE" w:rsidP="00E419ED">
            <w:pPr>
              <w:jc w:val="both"/>
              <w:rPr>
                <w:rFonts w:ascii="Garamond" w:hAnsi="Garamond"/>
              </w:rPr>
            </w:pPr>
          </w:p>
        </w:tc>
        <w:tc>
          <w:tcPr>
            <w:tcW w:w="4605" w:type="dxa"/>
          </w:tcPr>
          <w:p w:rsidR="005A36DE" w:rsidRPr="00E419ED" w:rsidRDefault="005A36DE" w:rsidP="00E419ED">
            <w:pPr>
              <w:jc w:val="both"/>
              <w:rPr>
                <w:rFonts w:ascii="Garamond" w:hAnsi="Garamond"/>
              </w:rPr>
            </w:pPr>
          </w:p>
        </w:tc>
      </w:tr>
    </w:tbl>
    <w:p w:rsidR="005A36DE" w:rsidRPr="00E419ED" w:rsidRDefault="005A36DE" w:rsidP="00E419ED">
      <w:pPr>
        <w:jc w:val="both"/>
        <w:rPr>
          <w:rFonts w:ascii="Garamond" w:hAnsi="Garamond"/>
        </w:rPr>
      </w:pPr>
    </w:p>
    <w:p w:rsidR="005A36DE" w:rsidRPr="00E419ED" w:rsidRDefault="005A36DE" w:rsidP="00E419ED">
      <w:pPr>
        <w:jc w:val="both"/>
        <w:rPr>
          <w:rFonts w:ascii="Garamond" w:hAnsi="Garamond"/>
        </w:rPr>
      </w:pPr>
    </w:p>
    <w:p w:rsidR="005A36DE" w:rsidRPr="00E419ED" w:rsidRDefault="005A36DE" w:rsidP="00E419ED">
      <w:pPr>
        <w:pStyle w:val="Default"/>
        <w:jc w:val="both"/>
        <w:rPr>
          <w:rFonts w:ascii="Garamond" w:hAnsi="Garamond" w:cs="Times New Roman"/>
          <w:b/>
        </w:rPr>
      </w:pPr>
      <w:r w:rsidRPr="00E419ED">
        <w:rPr>
          <w:rFonts w:ascii="Garamond" w:hAnsi="Garamond" w:cs="Times New Roman"/>
          <w:b/>
          <w:bCs/>
        </w:rPr>
        <w:t xml:space="preserve">Az </w:t>
      </w:r>
      <w:proofErr w:type="gramStart"/>
      <w:r w:rsidRPr="00E419ED">
        <w:rPr>
          <w:rFonts w:ascii="Garamond" w:hAnsi="Garamond" w:cs="Times New Roman"/>
          <w:b/>
          <w:bCs/>
        </w:rPr>
        <w:t>ajánlat(</w:t>
      </w:r>
      <w:proofErr w:type="gramEnd"/>
      <w:r w:rsidRPr="00E419ED">
        <w:rPr>
          <w:rFonts w:ascii="Garamond" w:hAnsi="Garamond" w:cs="Times New Roman"/>
          <w:b/>
          <w:bCs/>
        </w:rPr>
        <w:t>ok) érvényességére és érvénytelenségére, valamint az érvényes ajánlat(ok) a felhívásban meghatározott értékelési szempont alapján, illetőleg a Kbt. 71-72. §</w:t>
      </w:r>
      <w:proofErr w:type="spellStart"/>
      <w:r w:rsidRPr="00E419ED">
        <w:rPr>
          <w:rFonts w:ascii="Garamond" w:hAnsi="Garamond" w:cs="Times New Roman"/>
          <w:b/>
          <w:bCs/>
        </w:rPr>
        <w:t>-ban</w:t>
      </w:r>
      <w:proofErr w:type="spellEnd"/>
      <w:r w:rsidRPr="00E419ED">
        <w:rPr>
          <w:rFonts w:ascii="Garamond" w:hAnsi="Garamond" w:cs="Times New Roman"/>
          <w:b/>
          <w:bCs/>
        </w:rPr>
        <w:t xml:space="preserve"> foglaltakra tekintettel történő értékelése a fenti indokok alapján: </w:t>
      </w:r>
    </w:p>
    <w:p w:rsidR="005A36DE" w:rsidRPr="00E419ED" w:rsidRDefault="005A36DE" w:rsidP="00E419ED">
      <w:pPr>
        <w:pStyle w:val="Default"/>
        <w:jc w:val="both"/>
        <w:rPr>
          <w:rFonts w:ascii="Garamond" w:hAnsi="Garamond" w:cs="Times New Roman"/>
        </w:rPr>
      </w:pPr>
      <w:r w:rsidRPr="00E419ED">
        <w:rPr>
          <w:rFonts w:ascii="Garamond" w:hAnsi="Garamond" w:cs="Times New Roman"/>
          <w:bCs/>
        </w:rPr>
        <w:t xml:space="preserve">(közös) ajánlattevő neve: </w:t>
      </w:r>
    </w:p>
    <w:p w:rsidR="005A36DE" w:rsidRPr="00E419ED" w:rsidRDefault="005A36DE" w:rsidP="00E419ED">
      <w:pPr>
        <w:pStyle w:val="Default"/>
        <w:jc w:val="both"/>
        <w:rPr>
          <w:rFonts w:ascii="Garamond" w:hAnsi="Garamond" w:cs="Times New Roman"/>
        </w:rPr>
      </w:pPr>
      <w:r w:rsidRPr="00E419ED">
        <w:rPr>
          <w:rFonts w:ascii="Garamond" w:hAnsi="Garamond" w:cs="Times New Roman"/>
        </w:rPr>
        <w:t xml:space="preserve">- Ajánlattevő a benyújtott nyilatkozata és a lekérdezések alapján sem áll a felhívásban előírt kizáró ok hatálya alatt; </w:t>
      </w:r>
    </w:p>
    <w:p w:rsidR="005A36DE" w:rsidRPr="00E419ED" w:rsidRDefault="005A36DE" w:rsidP="00E419ED">
      <w:pPr>
        <w:pStyle w:val="Default"/>
        <w:jc w:val="both"/>
        <w:rPr>
          <w:rFonts w:ascii="Garamond" w:hAnsi="Garamond" w:cs="Times New Roman"/>
        </w:rPr>
      </w:pPr>
      <w:r w:rsidRPr="00E419ED">
        <w:rPr>
          <w:rFonts w:ascii="Garamond" w:hAnsi="Garamond" w:cs="Times New Roman"/>
        </w:rPr>
        <w:t xml:space="preserve">- Az ajánlat mindenben megfelel a felhívás és dokumentáció tartalmának, a műszaki leírás, valamint a jogszabályok előírásainak, ezért érvényes; </w:t>
      </w:r>
    </w:p>
    <w:p w:rsidR="005A36DE" w:rsidRPr="00E419ED" w:rsidRDefault="005A36DE" w:rsidP="00E419ED">
      <w:pPr>
        <w:pStyle w:val="Default"/>
        <w:jc w:val="both"/>
        <w:rPr>
          <w:rFonts w:ascii="Garamond" w:hAnsi="Garamond" w:cs="Times New Roman"/>
        </w:rPr>
      </w:pPr>
      <w:r w:rsidRPr="00E419ED">
        <w:rPr>
          <w:rFonts w:ascii="Garamond" w:hAnsi="Garamond" w:cs="Times New Roman"/>
        </w:rPr>
        <w:t xml:space="preserve">- Az ajánlattevő megfelel a felhívásban előírt alkalmassági követelmények mindegyikének; </w:t>
      </w:r>
    </w:p>
    <w:p w:rsidR="005A36DE" w:rsidRPr="00E419ED" w:rsidRDefault="005A36DE" w:rsidP="00E419ED">
      <w:pPr>
        <w:pStyle w:val="Default"/>
        <w:jc w:val="both"/>
        <w:rPr>
          <w:rFonts w:ascii="Garamond" w:hAnsi="Garamond" w:cs="Times New Roman"/>
        </w:rPr>
      </w:pPr>
      <w:r w:rsidRPr="00E419ED">
        <w:rPr>
          <w:rFonts w:ascii="Garamond" w:hAnsi="Garamond" w:cs="Times New Roman"/>
        </w:rPr>
        <w:t xml:space="preserve">- Ajánlattevő hiánypótlási/ felvilágosítás adási kötelezettségének megfelelő határidőben és megfelelő tartalommal eleget tett; </w:t>
      </w:r>
    </w:p>
    <w:p w:rsidR="005A36DE" w:rsidRPr="00E419ED" w:rsidRDefault="005A36DE" w:rsidP="00E419ED">
      <w:pPr>
        <w:pStyle w:val="Default"/>
        <w:jc w:val="both"/>
        <w:rPr>
          <w:rFonts w:ascii="Garamond" w:hAnsi="Garamond" w:cs="Times New Roman"/>
        </w:rPr>
      </w:pPr>
      <w:r w:rsidRPr="00E419ED">
        <w:rPr>
          <w:rFonts w:ascii="Garamond" w:hAnsi="Garamond" w:cs="Times New Roman"/>
        </w:rPr>
        <w:lastRenderedPageBreak/>
        <w:t xml:space="preserve">- Az ajánlat számszaki, vagy számítási hibát nem tartalmaz; </w:t>
      </w:r>
    </w:p>
    <w:p w:rsidR="005A36DE" w:rsidRPr="00E419ED" w:rsidRDefault="005A36DE" w:rsidP="00E419ED">
      <w:pPr>
        <w:pStyle w:val="Default"/>
        <w:jc w:val="both"/>
        <w:rPr>
          <w:rFonts w:ascii="Garamond" w:hAnsi="Garamond" w:cs="Times New Roman"/>
        </w:rPr>
      </w:pPr>
      <w:r w:rsidRPr="00E419ED">
        <w:rPr>
          <w:rFonts w:ascii="Garamond" w:hAnsi="Garamond" w:cs="Times New Roman"/>
        </w:rPr>
        <w:t xml:space="preserve">- A fenti érvényes ajánlat tartalmazza a legalacsonyabb/ a nyertes ajánlatot követő legalacsonyabb összegű ellenszolgáltatást. </w:t>
      </w:r>
    </w:p>
    <w:p w:rsidR="005A36DE" w:rsidRPr="00E419ED" w:rsidRDefault="005A36DE" w:rsidP="00E419ED">
      <w:pPr>
        <w:jc w:val="both"/>
        <w:rPr>
          <w:rFonts w:ascii="Garamond" w:hAnsi="Garamond"/>
        </w:rPr>
      </w:pPr>
    </w:p>
    <w:p w:rsidR="005A36DE" w:rsidRPr="00E419ED" w:rsidRDefault="005A36DE" w:rsidP="00E419ED">
      <w:pPr>
        <w:jc w:val="both"/>
        <w:rPr>
          <w:rFonts w:ascii="Garamond" w:hAnsi="Garamond"/>
        </w:rPr>
      </w:pPr>
    </w:p>
    <w:p w:rsidR="005A36DE" w:rsidRPr="00E419ED" w:rsidRDefault="005A36DE" w:rsidP="00E419ED">
      <w:pPr>
        <w:jc w:val="both"/>
        <w:rPr>
          <w:rFonts w:ascii="Garamond" w:hAnsi="Garamond"/>
          <w:color w:val="000000"/>
        </w:rPr>
      </w:pPr>
      <w:r w:rsidRPr="00E419ED">
        <w:rPr>
          <w:rFonts w:ascii="Garamond" w:hAnsi="Garamond"/>
          <w:color w:val="000000"/>
        </w:rPr>
        <w:t>Alulírott kijelentem, hogy az eljárással összefüggésben – korábban tett összeférhetetlenségi és titoktartási nyilatkozatomnak megfelelően – továbbra sem áll fenn velem szemben a Kbt. 25.§</w:t>
      </w:r>
      <w:proofErr w:type="spellStart"/>
      <w:r w:rsidRPr="00E419ED">
        <w:rPr>
          <w:rFonts w:ascii="Garamond" w:hAnsi="Garamond"/>
          <w:color w:val="000000"/>
        </w:rPr>
        <w:t>-ban</w:t>
      </w:r>
      <w:proofErr w:type="spellEnd"/>
      <w:r w:rsidRPr="00E419ED">
        <w:rPr>
          <w:rFonts w:ascii="Garamond" w:hAnsi="Garamond"/>
          <w:color w:val="000000"/>
        </w:rPr>
        <w:t xml:space="preserve"> meghatározott összeférhetetlenségi ok, mint kizáró körülmény.</w:t>
      </w:r>
    </w:p>
    <w:p w:rsidR="005A36DE" w:rsidRPr="00E419ED" w:rsidRDefault="005A36DE" w:rsidP="00E419ED">
      <w:pPr>
        <w:jc w:val="both"/>
        <w:rPr>
          <w:rFonts w:ascii="Garamond" w:hAnsi="Garamond"/>
          <w:color w:val="000000"/>
        </w:rPr>
      </w:pPr>
      <w:r w:rsidRPr="00E419ED">
        <w:rPr>
          <w:rFonts w:ascii="Garamond" w:hAnsi="Garamond"/>
          <w:color w:val="000000"/>
        </w:rPr>
        <w:t>Továbbá ezúton nyilatkozom arról, hogy az eljárás során tudomásomra jutott adatokat, tovább a Kbt. 44.§</w:t>
      </w:r>
      <w:proofErr w:type="spellStart"/>
      <w:r w:rsidRPr="00E419ED">
        <w:rPr>
          <w:rFonts w:ascii="Garamond" w:hAnsi="Garamond"/>
          <w:color w:val="000000"/>
        </w:rPr>
        <w:t>-</w:t>
      </w:r>
      <w:proofErr w:type="gramStart"/>
      <w:r w:rsidRPr="00E419ED">
        <w:rPr>
          <w:rFonts w:ascii="Garamond" w:hAnsi="Garamond"/>
          <w:color w:val="000000"/>
        </w:rPr>
        <w:t>ában</w:t>
      </w:r>
      <w:proofErr w:type="spellEnd"/>
      <w:r w:rsidRPr="00E419ED">
        <w:rPr>
          <w:rFonts w:ascii="Garamond" w:hAnsi="Garamond"/>
          <w:color w:val="000000"/>
        </w:rPr>
        <w:t xml:space="preserve">  és</w:t>
      </w:r>
      <w:proofErr w:type="gramEnd"/>
      <w:r w:rsidRPr="00E419ED">
        <w:rPr>
          <w:rFonts w:ascii="Garamond" w:hAnsi="Garamond"/>
          <w:color w:val="000000"/>
        </w:rPr>
        <w:t xml:space="preserve"> a Polgári Törvénykönyvről szóló 2013. évi V. tv. 2:47 §</w:t>
      </w:r>
      <w:proofErr w:type="spellStart"/>
      <w:r w:rsidRPr="00E419ED">
        <w:rPr>
          <w:rFonts w:ascii="Garamond" w:hAnsi="Garamond"/>
          <w:color w:val="000000"/>
        </w:rPr>
        <w:t>-ának</w:t>
      </w:r>
      <w:proofErr w:type="spellEnd"/>
      <w:r w:rsidRPr="00E419ED">
        <w:rPr>
          <w:rFonts w:ascii="Garamond" w:hAnsi="Garamond"/>
          <w:color w:val="000000"/>
        </w:rPr>
        <w:t xml:space="preserve"> (1) és (2), valamint a 2011. évi CXII. törvény 27.§ (3) bekezdésében meghatározott üzleti titkot megőrzöm, azokat kizárólag az ajánlatkérő képviselőjének utasítása alapján adom át más személy részére.</w:t>
      </w:r>
    </w:p>
    <w:p w:rsidR="005A36DE" w:rsidRPr="00E419ED" w:rsidRDefault="005A36DE" w:rsidP="00E419ED">
      <w:pPr>
        <w:jc w:val="both"/>
        <w:rPr>
          <w:rFonts w:ascii="Garamond" w:hAnsi="Garamond"/>
        </w:rPr>
      </w:pPr>
    </w:p>
    <w:p w:rsidR="005A36DE" w:rsidRPr="00E419ED" w:rsidRDefault="005A36DE" w:rsidP="00E419ED">
      <w:pPr>
        <w:jc w:val="both"/>
        <w:rPr>
          <w:rFonts w:ascii="Garamond" w:hAnsi="Garamond"/>
        </w:rPr>
      </w:pPr>
    </w:p>
    <w:p w:rsidR="005A36DE" w:rsidRPr="00E419ED" w:rsidRDefault="005A36DE" w:rsidP="00E419ED">
      <w:pPr>
        <w:jc w:val="both"/>
        <w:rPr>
          <w:rFonts w:ascii="Garamond" w:hAnsi="Garamond"/>
        </w:rPr>
      </w:pPr>
      <w:r w:rsidRPr="00E419ED">
        <w:rPr>
          <w:rFonts w:ascii="Garamond" w:hAnsi="Garamond"/>
        </w:rPr>
        <w:t>Bírálóbizottsági tag aláírása</w:t>
      </w:r>
      <w:proofErr w:type="gramStart"/>
      <w:r w:rsidRPr="00E419ED">
        <w:rPr>
          <w:rFonts w:ascii="Garamond" w:hAnsi="Garamond"/>
        </w:rPr>
        <w:t>:………………………….</w:t>
      </w:r>
      <w:proofErr w:type="gramEnd"/>
    </w:p>
    <w:p w:rsidR="005A36DE" w:rsidRPr="00E419ED" w:rsidRDefault="005A36DE" w:rsidP="00E419ED">
      <w:pPr>
        <w:jc w:val="both"/>
        <w:rPr>
          <w:rFonts w:ascii="Garamond" w:hAnsi="Garamond"/>
          <w:snapToGrid w:val="0"/>
        </w:rPr>
      </w:pPr>
    </w:p>
    <w:p w:rsidR="005A36DE" w:rsidRPr="00E419ED" w:rsidRDefault="005A36DE" w:rsidP="00E419ED">
      <w:pPr>
        <w:jc w:val="both"/>
        <w:rPr>
          <w:rFonts w:ascii="Garamond" w:hAnsi="Garamond"/>
          <w:snapToGrid w:val="0"/>
        </w:rPr>
      </w:pPr>
    </w:p>
    <w:sectPr w:rsidR="005A36DE" w:rsidRPr="00E419ED" w:rsidSect="00DA50C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6DE" w:rsidRDefault="005A36DE">
      <w:r>
        <w:separator/>
      </w:r>
    </w:p>
  </w:endnote>
  <w:endnote w:type="continuationSeparator" w:id="0">
    <w:p w:rsidR="005A36DE" w:rsidRDefault="005A36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6DE" w:rsidRDefault="003D3D07" w:rsidP="00315AD2">
    <w:pPr>
      <w:pStyle w:val="llb"/>
      <w:framePr w:wrap="around" w:vAnchor="text" w:hAnchor="margin" w:xAlign="center" w:y="1"/>
      <w:rPr>
        <w:rStyle w:val="Oldalszm"/>
      </w:rPr>
    </w:pPr>
    <w:r>
      <w:rPr>
        <w:rStyle w:val="Oldalszm"/>
      </w:rPr>
      <w:fldChar w:fldCharType="begin"/>
    </w:r>
    <w:r w:rsidR="005A36DE">
      <w:rPr>
        <w:rStyle w:val="Oldalszm"/>
      </w:rPr>
      <w:instrText xml:space="preserve">PAGE  </w:instrText>
    </w:r>
    <w:r>
      <w:rPr>
        <w:rStyle w:val="Oldalszm"/>
      </w:rPr>
      <w:fldChar w:fldCharType="end"/>
    </w:r>
  </w:p>
  <w:p w:rsidR="005A36DE" w:rsidRDefault="005A36DE">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6DE" w:rsidRDefault="005A36DE">
      <w:r>
        <w:separator/>
      </w:r>
    </w:p>
  </w:footnote>
  <w:footnote w:type="continuationSeparator" w:id="0">
    <w:p w:rsidR="005A36DE" w:rsidRDefault="005A36DE">
      <w:r>
        <w:continuationSeparator/>
      </w:r>
    </w:p>
  </w:footnote>
  <w:footnote w:id="1">
    <w:p w:rsidR="005A36DE" w:rsidRDefault="005A36DE" w:rsidP="00B272E3">
      <w:pPr>
        <w:pStyle w:val="Lbjegyzetszveg"/>
        <w:jc w:val="both"/>
      </w:pPr>
      <w:r>
        <w:rPr>
          <w:rStyle w:val="Lbjegyzet-hivatkozs"/>
        </w:rPr>
        <w:footnoteRef/>
      </w:r>
      <w:r>
        <w:t xml:space="preserve"> Ha már korábban sor került, az erre történő pontos hivatkozás is megjelölendő.</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6DE" w:rsidRDefault="003D3D07" w:rsidP="00315AD2">
    <w:pPr>
      <w:pStyle w:val="lfej"/>
      <w:framePr w:wrap="around" w:vAnchor="text" w:hAnchor="margin" w:xAlign="center" w:y="1"/>
      <w:rPr>
        <w:rStyle w:val="Oldalszm"/>
      </w:rPr>
    </w:pPr>
    <w:r>
      <w:rPr>
        <w:rStyle w:val="Oldalszm"/>
      </w:rPr>
      <w:fldChar w:fldCharType="begin"/>
    </w:r>
    <w:r w:rsidR="005A36DE">
      <w:rPr>
        <w:rStyle w:val="Oldalszm"/>
      </w:rPr>
      <w:instrText xml:space="preserve">PAGE  </w:instrText>
    </w:r>
    <w:r>
      <w:rPr>
        <w:rStyle w:val="Oldalszm"/>
      </w:rPr>
      <w:fldChar w:fldCharType="end"/>
    </w:r>
  </w:p>
  <w:p w:rsidR="005A36DE" w:rsidRDefault="005A36DE">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6DE" w:rsidRDefault="003D3D07" w:rsidP="00315AD2">
    <w:pPr>
      <w:pStyle w:val="lfej"/>
      <w:framePr w:wrap="around" w:vAnchor="text" w:hAnchor="margin" w:xAlign="center" w:y="1"/>
      <w:rPr>
        <w:rStyle w:val="Oldalszm"/>
      </w:rPr>
    </w:pPr>
    <w:r>
      <w:rPr>
        <w:rStyle w:val="Oldalszm"/>
      </w:rPr>
      <w:fldChar w:fldCharType="begin"/>
    </w:r>
    <w:r w:rsidR="005A36DE">
      <w:rPr>
        <w:rStyle w:val="Oldalszm"/>
      </w:rPr>
      <w:instrText xml:space="preserve">PAGE  </w:instrText>
    </w:r>
    <w:r>
      <w:rPr>
        <w:rStyle w:val="Oldalszm"/>
      </w:rPr>
      <w:fldChar w:fldCharType="separate"/>
    </w:r>
    <w:r w:rsidR="00A34C22">
      <w:rPr>
        <w:rStyle w:val="Oldalszm"/>
        <w:noProof/>
      </w:rPr>
      <w:t>14</w:t>
    </w:r>
    <w:r>
      <w:rPr>
        <w:rStyle w:val="Oldalszm"/>
      </w:rPr>
      <w:fldChar w:fldCharType="end"/>
    </w:r>
  </w:p>
  <w:p w:rsidR="005A36DE" w:rsidRDefault="005A36DE">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475E5"/>
    <w:multiLevelType w:val="hybridMultilevel"/>
    <w:tmpl w:val="F58EE4E4"/>
    <w:lvl w:ilvl="0" w:tplc="1250D042">
      <w:start w:val="1"/>
      <w:numFmt w:val="decimal"/>
      <w:lvlText w:val="%1."/>
      <w:lvlJc w:val="left"/>
      <w:pPr>
        <w:ind w:left="1234" w:hanging="525"/>
      </w:pPr>
      <w:rPr>
        <w:rFonts w:cs="Times New Roman" w:hint="default"/>
      </w:rPr>
    </w:lvl>
    <w:lvl w:ilvl="1" w:tplc="040E0019" w:tentative="1">
      <w:start w:val="1"/>
      <w:numFmt w:val="lowerLetter"/>
      <w:lvlText w:val="%2."/>
      <w:lvlJc w:val="left"/>
      <w:pPr>
        <w:ind w:left="1789" w:hanging="360"/>
      </w:pPr>
      <w:rPr>
        <w:rFonts w:cs="Times New Roman"/>
      </w:rPr>
    </w:lvl>
    <w:lvl w:ilvl="2" w:tplc="040E001B" w:tentative="1">
      <w:start w:val="1"/>
      <w:numFmt w:val="lowerRoman"/>
      <w:lvlText w:val="%3."/>
      <w:lvlJc w:val="right"/>
      <w:pPr>
        <w:ind w:left="2509" w:hanging="180"/>
      </w:pPr>
      <w:rPr>
        <w:rFonts w:cs="Times New Roman"/>
      </w:rPr>
    </w:lvl>
    <w:lvl w:ilvl="3" w:tplc="040E000F" w:tentative="1">
      <w:start w:val="1"/>
      <w:numFmt w:val="decimal"/>
      <w:lvlText w:val="%4."/>
      <w:lvlJc w:val="left"/>
      <w:pPr>
        <w:ind w:left="3229" w:hanging="360"/>
      </w:pPr>
      <w:rPr>
        <w:rFonts w:cs="Times New Roman"/>
      </w:rPr>
    </w:lvl>
    <w:lvl w:ilvl="4" w:tplc="040E0019" w:tentative="1">
      <w:start w:val="1"/>
      <w:numFmt w:val="lowerLetter"/>
      <w:lvlText w:val="%5."/>
      <w:lvlJc w:val="left"/>
      <w:pPr>
        <w:ind w:left="3949" w:hanging="360"/>
      </w:pPr>
      <w:rPr>
        <w:rFonts w:cs="Times New Roman"/>
      </w:rPr>
    </w:lvl>
    <w:lvl w:ilvl="5" w:tplc="040E001B" w:tentative="1">
      <w:start w:val="1"/>
      <w:numFmt w:val="lowerRoman"/>
      <w:lvlText w:val="%6."/>
      <w:lvlJc w:val="right"/>
      <w:pPr>
        <w:ind w:left="4669" w:hanging="180"/>
      </w:pPr>
      <w:rPr>
        <w:rFonts w:cs="Times New Roman"/>
      </w:rPr>
    </w:lvl>
    <w:lvl w:ilvl="6" w:tplc="040E000F" w:tentative="1">
      <w:start w:val="1"/>
      <w:numFmt w:val="decimal"/>
      <w:lvlText w:val="%7."/>
      <w:lvlJc w:val="left"/>
      <w:pPr>
        <w:ind w:left="5389" w:hanging="360"/>
      </w:pPr>
      <w:rPr>
        <w:rFonts w:cs="Times New Roman"/>
      </w:rPr>
    </w:lvl>
    <w:lvl w:ilvl="7" w:tplc="040E0019" w:tentative="1">
      <w:start w:val="1"/>
      <w:numFmt w:val="lowerLetter"/>
      <w:lvlText w:val="%8."/>
      <w:lvlJc w:val="left"/>
      <w:pPr>
        <w:ind w:left="6109" w:hanging="360"/>
      </w:pPr>
      <w:rPr>
        <w:rFonts w:cs="Times New Roman"/>
      </w:rPr>
    </w:lvl>
    <w:lvl w:ilvl="8" w:tplc="040E001B" w:tentative="1">
      <w:start w:val="1"/>
      <w:numFmt w:val="lowerRoman"/>
      <w:lvlText w:val="%9."/>
      <w:lvlJc w:val="right"/>
      <w:pPr>
        <w:ind w:left="6829" w:hanging="180"/>
      </w:pPr>
      <w:rPr>
        <w:rFonts w:cs="Times New Roman"/>
      </w:rPr>
    </w:lvl>
  </w:abstractNum>
  <w:abstractNum w:abstractNumId="1">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2">
    <w:nsid w:val="39621F39"/>
    <w:multiLevelType w:val="singleLevel"/>
    <w:tmpl w:val="040E000F"/>
    <w:lvl w:ilvl="0">
      <w:start w:val="1"/>
      <w:numFmt w:val="decimal"/>
      <w:lvlText w:val="%1."/>
      <w:lvlJc w:val="left"/>
      <w:pPr>
        <w:tabs>
          <w:tab w:val="num" w:pos="360"/>
        </w:tabs>
        <w:ind w:left="360" w:hanging="360"/>
      </w:pPr>
      <w:rPr>
        <w:rFonts w:cs="Times New Roman" w:hint="default"/>
      </w:rPr>
    </w:lvl>
  </w:abstractNum>
  <w:abstractNum w:abstractNumId="3">
    <w:nsid w:val="3F530203"/>
    <w:multiLevelType w:val="hybridMultilevel"/>
    <w:tmpl w:val="88FE0F3C"/>
    <w:lvl w:ilvl="0" w:tplc="08C00656">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64184565"/>
    <w:multiLevelType w:val="hybridMultilevel"/>
    <w:tmpl w:val="E452C1A0"/>
    <w:lvl w:ilvl="0" w:tplc="6F0EDBAC">
      <w:start w:val="1"/>
      <w:numFmt w:val="decimal"/>
      <w:lvlText w:val="(%1)"/>
      <w:lvlJc w:val="left"/>
      <w:pPr>
        <w:ind w:left="720" w:hanging="360"/>
      </w:pPr>
      <w:rPr>
        <w:rFonts w:cs="Times New Roman" w:hint="default"/>
        <w:b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6E226644"/>
    <w:multiLevelType w:val="hybridMultilevel"/>
    <w:tmpl w:val="2D9E6376"/>
    <w:lvl w:ilvl="0" w:tplc="2B6E8A6A">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6EA44956"/>
    <w:multiLevelType w:val="hybridMultilevel"/>
    <w:tmpl w:val="D38AF134"/>
    <w:lvl w:ilvl="0" w:tplc="7A12A0D0">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7B942920"/>
    <w:multiLevelType w:val="hybridMultilevel"/>
    <w:tmpl w:val="85EAF9CC"/>
    <w:lvl w:ilvl="0" w:tplc="66AE81A8">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7FAE7BB0"/>
    <w:multiLevelType w:val="hybridMultilevel"/>
    <w:tmpl w:val="16482804"/>
    <w:lvl w:ilvl="0" w:tplc="35BAAB3E">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5"/>
  </w:num>
  <w:num w:numId="5">
    <w:abstractNumId w:val="8"/>
  </w:num>
  <w:num w:numId="6">
    <w:abstractNumId w:val="3"/>
  </w:num>
  <w:num w:numId="7">
    <w:abstractNumId w:val="6"/>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5F0B58"/>
    <w:rsid w:val="00030691"/>
    <w:rsid w:val="00050808"/>
    <w:rsid w:val="00094A09"/>
    <w:rsid w:val="00142238"/>
    <w:rsid w:val="001470B0"/>
    <w:rsid w:val="0017711C"/>
    <w:rsid w:val="00222A7F"/>
    <w:rsid w:val="00267A6D"/>
    <w:rsid w:val="0029531A"/>
    <w:rsid w:val="002D441B"/>
    <w:rsid w:val="00315AD2"/>
    <w:rsid w:val="00354BCD"/>
    <w:rsid w:val="003D3D07"/>
    <w:rsid w:val="00462B2C"/>
    <w:rsid w:val="004826C6"/>
    <w:rsid w:val="004D2147"/>
    <w:rsid w:val="00532A9C"/>
    <w:rsid w:val="005A36DE"/>
    <w:rsid w:val="005C4677"/>
    <w:rsid w:val="005F0B58"/>
    <w:rsid w:val="00613587"/>
    <w:rsid w:val="00656BFD"/>
    <w:rsid w:val="00694401"/>
    <w:rsid w:val="006E1639"/>
    <w:rsid w:val="00774410"/>
    <w:rsid w:val="007A0F5E"/>
    <w:rsid w:val="007F4C0A"/>
    <w:rsid w:val="00822216"/>
    <w:rsid w:val="008228CA"/>
    <w:rsid w:val="008364EB"/>
    <w:rsid w:val="00A04F41"/>
    <w:rsid w:val="00A34C22"/>
    <w:rsid w:val="00A74A42"/>
    <w:rsid w:val="00B272E3"/>
    <w:rsid w:val="00B662D3"/>
    <w:rsid w:val="00BB4CDA"/>
    <w:rsid w:val="00CD278D"/>
    <w:rsid w:val="00CE3895"/>
    <w:rsid w:val="00D37AC7"/>
    <w:rsid w:val="00DA3896"/>
    <w:rsid w:val="00DA50CF"/>
    <w:rsid w:val="00E419ED"/>
    <w:rsid w:val="00E464BC"/>
    <w:rsid w:val="00EC1831"/>
    <w:rsid w:val="00FB7011"/>
    <w:rsid w:val="00FE272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F0B58"/>
    <w:rPr>
      <w:rFonts w:ascii="Times New Roman" w:eastAsia="Times New Roman" w:hAnsi="Times New Roman"/>
      <w:sz w:val="24"/>
      <w:szCs w:val="24"/>
    </w:rPr>
  </w:style>
  <w:style w:type="paragraph" w:styleId="Cmsor1">
    <w:name w:val="heading 1"/>
    <w:basedOn w:val="Norml"/>
    <w:next w:val="Norml"/>
    <w:link w:val="Cmsor1Char"/>
    <w:uiPriority w:val="99"/>
    <w:qFormat/>
    <w:locked/>
    <w:rsid w:val="00B272E3"/>
    <w:pPr>
      <w:spacing w:before="360" w:after="120"/>
      <w:jc w:val="center"/>
      <w:outlineLvl w:val="0"/>
    </w:pPr>
    <w:rPr>
      <w:rFonts w:eastAsia="Calibri"/>
      <w:b/>
      <w:sz w:val="36"/>
      <w:szCs w:val="20"/>
    </w:rPr>
  </w:style>
  <w:style w:type="paragraph" w:styleId="Cmsor2">
    <w:name w:val="heading 2"/>
    <w:basedOn w:val="Norml"/>
    <w:next w:val="Norml"/>
    <w:link w:val="Cmsor2Char"/>
    <w:autoRedefine/>
    <w:uiPriority w:val="99"/>
    <w:qFormat/>
    <w:locked/>
    <w:rsid w:val="00B272E3"/>
    <w:pPr>
      <w:tabs>
        <w:tab w:val="left" w:pos="397"/>
      </w:tabs>
      <w:spacing w:before="240" w:after="120"/>
      <w:jc w:val="center"/>
      <w:outlineLvl w:val="1"/>
    </w:pPr>
    <w:rPr>
      <w:rFonts w:eastAsia="Calibri"/>
      <w:b/>
    </w:rPr>
  </w:style>
  <w:style w:type="paragraph" w:styleId="Cmsor3">
    <w:name w:val="heading 3"/>
    <w:basedOn w:val="Norml"/>
    <w:next w:val="Norml"/>
    <w:link w:val="Cmsor3Char"/>
    <w:uiPriority w:val="99"/>
    <w:qFormat/>
    <w:locked/>
    <w:rsid w:val="00B272E3"/>
    <w:pPr>
      <w:spacing w:before="120" w:after="60"/>
      <w:jc w:val="both"/>
      <w:outlineLvl w:val="2"/>
    </w:pPr>
    <w:rPr>
      <w:rFonts w:eastAsia="Calibri"/>
      <w:b/>
      <w:sz w:val="2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A210E"/>
    <w:rPr>
      <w:rFonts w:asciiTheme="majorHAnsi" w:eastAsiaTheme="majorEastAsia" w:hAnsiTheme="majorHAnsi" w:cstheme="majorBidi"/>
      <w:b/>
      <w:bCs/>
      <w:kern w:val="32"/>
      <w:sz w:val="32"/>
      <w:szCs w:val="32"/>
    </w:rPr>
  </w:style>
  <w:style w:type="character" w:customStyle="1" w:styleId="Cmsor2Char">
    <w:name w:val="Címsor 2 Char"/>
    <w:basedOn w:val="Bekezdsalapbettpusa"/>
    <w:link w:val="Cmsor2"/>
    <w:uiPriority w:val="9"/>
    <w:semiHidden/>
    <w:rsid w:val="00CA210E"/>
    <w:rPr>
      <w:rFonts w:asciiTheme="majorHAnsi" w:eastAsiaTheme="majorEastAsia" w:hAnsiTheme="majorHAnsi" w:cstheme="majorBidi"/>
      <w:b/>
      <w:bCs/>
      <w:i/>
      <w:iCs/>
      <w:sz w:val="28"/>
      <w:szCs w:val="28"/>
    </w:rPr>
  </w:style>
  <w:style w:type="character" w:customStyle="1" w:styleId="Cmsor3Char">
    <w:name w:val="Címsor 3 Char"/>
    <w:basedOn w:val="Bekezdsalapbettpusa"/>
    <w:link w:val="Cmsor3"/>
    <w:uiPriority w:val="9"/>
    <w:semiHidden/>
    <w:rsid w:val="00CA210E"/>
    <w:rPr>
      <w:rFonts w:asciiTheme="majorHAnsi" w:eastAsiaTheme="majorEastAsia" w:hAnsiTheme="majorHAnsi" w:cstheme="majorBidi"/>
      <w:b/>
      <w:bCs/>
      <w:sz w:val="26"/>
      <w:szCs w:val="26"/>
    </w:rPr>
  </w:style>
  <w:style w:type="paragraph" w:customStyle="1" w:styleId="Listaszerbekezds1">
    <w:name w:val="Listaszerű bekezdés1"/>
    <w:basedOn w:val="Norml"/>
    <w:uiPriority w:val="99"/>
    <w:rsid w:val="005F0B58"/>
    <w:pPr>
      <w:spacing w:after="200" w:line="276" w:lineRule="auto"/>
      <w:ind w:left="720"/>
      <w:contextualSpacing/>
    </w:pPr>
    <w:rPr>
      <w:rFonts w:ascii="Calibri" w:hAnsi="Calibri"/>
      <w:sz w:val="22"/>
      <w:szCs w:val="22"/>
      <w:lang w:eastAsia="en-US"/>
    </w:rPr>
  </w:style>
  <w:style w:type="paragraph" w:styleId="Listaszerbekezds">
    <w:name w:val="List Paragraph"/>
    <w:basedOn w:val="Norml"/>
    <w:uiPriority w:val="99"/>
    <w:qFormat/>
    <w:rsid w:val="00A74A42"/>
    <w:pPr>
      <w:ind w:left="720"/>
      <w:contextualSpacing/>
    </w:pPr>
  </w:style>
  <w:style w:type="paragraph" w:styleId="Buborkszveg">
    <w:name w:val="Balloon Text"/>
    <w:basedOn w:val="Norml"/>
    <w:link w:val="BuborkszvegChar"/>
    <w:uiPriority w:val="99"/>
    <w:semiHidden/>
    <w:rsid w:val="0017711C"/>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17711C"/>
    <w:rPr>
      <w:rFonts w:ascii="Tahoma" w:hAnsi="Tahoma" w:cs="Tahoma"/>
      <w:sz w:val="16"/>
      <w:szCs w:val="16"/>
      <w:lang w:eastAsia="hu-HU"/>
    </w:rPr>
  </w:style>
  <w:style w:type="paragraph" w:styleId="HTML-kntformzott">
    <w:name w:val="HTML Preformatted"/>
    <w:basedOn w:val="Norml"/>
    <w:link w:val="HTML-kntformzottChar"/>
    <w:uiPriority w:val="99"/>
    <w:rsid w:val="00A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character" w:customStyle="1" w:styleId="HTML-kntformzottChar">
    <w:name w:val="HTML-ként formázott Char"/>
    <w:basedOn w:val="Bekezdsalapbettpusa"/>
    <w:link w:val="HTML-kntformzott"/>
    <w:uiPriority w:val="99"/>
    <w:semiHidden/>
    <w:locked/>
    <w:rsid w:val="00142238"/>
    <w:rPr>
      <w:rFonts w:ascii="Courier New" w:hAnsi="Courier New" w:cs="Courier New"/>
      <w:sz w:val="20"/>
      <w:szCs w:val="20"/>
    </w:rPr>
  </w:style>
  <w:style w:type="paragraph" w:customStyle="1" w:styleId="szablyzatszveg">
    <w:name w:val="szabályzatszöveg"/>
    <w:basedOn w:val="Norml"/>
    <w:uiPriority w:val="99"/>
    <w:rsid w:val="00B272E3"/>
    <w:pPr>
      <w:jc w:val="both"/>
    </w:pPr>
    <w:rPr>
      <w:rFonts w:eastAsia="Calibri"/>
      <w:szCs w:val="20"/>
    </w:rPr>
  </w:style>
  <w:style w:type="paragraph" w:styleId="Szvegtrzs">
    <w:name w:val="Body Text"/>
    <w:basedOn w:val="Norml"/>
    <w:link w:val="SzvegtrzsChar"/>
    <w:uiPriority w:val="99"/>
    <w:rsid w:val="00B272E3"/>
    <w:pPr>
      <w:jc w:val="both"/>
    </w:pPr>
    <w:rPr>
      <w:rFonts w:eastAsia="Calibri"/>
    </w:rPr>
  </w:style>
  <w:style w:type="character" w:customStyle="1" w:styleId="SzvegtrzsChar">
    <w:name w:val="Szövegtörzs Char"/>
    <w:basedOn w:val="Bekezdsalapbettpusa"/>
    <w:link w:val="Szvegtrzs"/>
    <w:uiPriority w:val="99"/>
    <w:semiHidden/>
    <w:rsid w:val="00CA210E"/>
    <w:rPr>
      <w:rFonts w:ascii="Times New Roman" w:eastAsia="Times New Roman" w:hAnsi="Times New Roman"/>
      <w:sz w:val="24"/>
      <w:szCs w:val="24"/>
    </w:rPr>
  </w:style>
  <w:style w:type="paragraph" w:customStyle="1" w:styleId="Felsorol-1">
    <w:name w:val="Felsorol-1"/>
    <w:basedOn w:val="szablyzatszveg"/>
    <w:uiPriority w:val="99"/>
    <w:rsid w:val="00B272E3"/>
    <w:pPr>
      <w:numPr>
        <w:numId w:val="3"/>
      </w:numPr>
      <w:tabs>
        <w:tab w:val="clear" w:pos="360"/>
        <w:tab w:val="left" w:pos="227"/>
        <w:tab w:val="left" w:pos="3261"/>
        <w:tab w:val="left" w:pos="5103"/>
      </w:tabs>
    </w:pPr>
  </w:style>
  <w:style w:type="paragraph" w:styleId="llb">
    <w:name w:val="footer"/>
    <w:basedOn w:val="Norml"/>
    <w:link w:val="llbChar"/>
    <w:uiPriority w:val="99"/>
    <w:rsid w:val="00B272E3"/>
    <w:pPr>
      <w:tabs>
        <w:tab w:val="center" w:pos="4536"/>
        <w:tab w:val="right" w:pos="9072"/>
      </w:tabs>
    </w:pPr>
    <w:rPr>
      <w:rFonts w:eastAsia="Calibri"/>
    </w:rPr>
  </w:style>
  <w:style w:type="character" w:customStyle="1" w:styleId="llbChar">
    <w:name w:val="Élőláb Char"/>
    <w:basedOn w:val="Bekezdsalapbettpusa"/>
    <w:link w:val="llb"/>
    <w:uiPriority w:val="99"/>
    <w:semiHidden/>
    <w:rsid w:val="00CA210E"/>
    <w:rPr>
      <w:rFonts w:ascii="Times New Roman" w:eastAsia="Times New Roman" w:hAnsi="Times New Roman"/>
      <w:sz w:val="24"/>
      <w:szCs w:val="24"/>
    </w:rPr>
  </w:style>
  <w:style w:type="character" w:styleId="Oldalszm">
    <w:name w:val="page number"/>
    <w:basedOn w:val="Bekezdsalapbettpusa"/>
    <w:uiPriority w:val="99"/>
    <w:rsid w:val="00B272E3"/>
    <w:rPr>
      <w:rFonts w:cs="Times New Roman"/>
    </w:rPr>
  </w:style>
  <w:style w:type="paragraph" w:styleId="lfej">
    <w:name w:val="header"/>
    <w:basedOn w:val="Norml"/>
    <w:link w:val="lfejChar"/>
    <w:uiPriority w:val="99"/>
    <w:rsid w:val="00B272E3"/>
    <w:pPr>
      <w:tabs>
        <w:tab w:val="center" w:pos="4536"/>
        <w:tab w:val="right" w:pos="9072"/>
      </w:tabs>
    </w:pPr>
    <w:rPr>
      <w:rFonts w:eastAsia="Calibri"/>
    </w:rPr>
  </w:style>
  <w:style w:type="character" w:customStyle="1" w:styleId="lfejChar">
    <w:name w:val="Élőfej Char"/>
    <w:basedOn w:val="Bekezdsalapbettpusa"/>
    <w:link w:val="lfej"/>
    <w:uiPriority w:val="99"/>
    <w:semiHidden/>
    <w:rsid w:val="00CA210E"/>
    <w:rPr>
      <w:rFonts w:ascii="Times New Roman" w:eastAsia="Times New Roman" w:hAnsi="Times New Roman"/>
      <w:sz w:val="24"/>
      <w:szCs w:val="24"/>
    </w:rPr>
  </w:style>
  <w:style w:type="character" w:customStyle="1" w:styleId="highlight">
    <w:name w:val="highlight"/>
    <w:uiPriority w:val="99"/>
    <w:rsid w:val="00B272E3"/>
  </w:style>
  <w:style w:type="paragraph" w:customStyle="1" w:styleId="Listaszerbekezds2">
    <w:name w:val="Listaszerű bekezdés2"/>
    <w:basedOn w:val="Norml"/>
    <w:uiPriority w:val="99"/>
    <w:rsid w:val="00B272E3"/>
    <w:pPr>
      <w:ind w:left="708"/>
    </w:pPr>
    <w:rPr>
      <w:rFonts w:eastAsia="Calibri"/>
    </w:rPr>
  </w:style>
  <w:style w:type="paragraph" w:styleId="Lbjegyzetszveg">
    <w:name w:val="footnote text"/>
    <w:basedOn w:val="Norml"/>
    <w:link w:val="LbjegyzetszvegChar"/>
    <w:uiPriority w:val="99"/>
    <w:rsid w:val="00B272E3"/>
    <w:rPr>
      <w:rFonts w:eastAsia="Calibri"/>
      <w:sz w:val="20"/>
      <w:szCs w:val="20"/>
    </w:rPr>
  </w:style>
  <w:style w:type="character" w:customStyle="1" w:styleId="FootnoteTextChar">
    <w:name w:val="Footnote Text Char"/>
    <w:basedOn w:val="Bekezdsalapbettpusa"/>
    <w:uiPriority w:val="99"/>
    <w:semiHidden/>
    <w:rsid w:val="00CA210E"/>
    <w:rPr>
      <w:rFonts w:ascii="Times New Roman" w:eastAsia="Times New Roman" w:hAnsi="Times New Roman"/>
      <w:sz w:val="20"/>
      <w:szCs w:val="20"/>
    </w:rPr>
  </w:style>
  <w:style w:type="character" w:customStyle="1" w:styleId="LbjegyzetszvegChar">
    <w:name w:val="Lábjegyzetszöveg Char"/>
    <w:basedOn w:val="Bekezdsalapbettpusa"/>
    <w:link w:val="Lbjegyzetszveg"/>
    <w:uiPriority w:val="99"/>
    <w:locked/>
    <w:rsid w:val="00B272E3"/>
    <w:rPr>
      <w:rFonts w:cs="Times New Roman"/>
      <w:lang w:val="hu-HU" w:eastAsia="hu-HU" w:bidi="ar-SA"/>
    </w:rPr>
  </w:style>
  <w:style w:type="character" w:styleId="Lbjegyzet-hivatkozs">
    <w:name w:val="footnote reference"/>
    <w:basedOn w:val="Bekezdsalapbettpusa"/>
    <w:uiPriority w:val="99"/>
    <w:rsid w:val="00B272E3"/>
    <w:rPr>
      <w:vertAlign w:val="superscript"/>
    </w:rPr>
  </w:style>
  <w:style w:type="paragraph" w:styleId="Cm">
    <w:name w:val="Title"/>
    <w:basedOn w:val="Norml"/>
    <w:next w:val="Norml"/>
    <w:link w:val="CmChar"/>
    <w:uiPriority w:val="99"/>
    <w:qFormat/>
    <w:locked/>
    <w:rsid w:val="00B272E3"/>
    <w:pPr>
      <w:spacing w:before="240" w:after="60"/>
      <w:jc w:val="center"/>
      <w:outlineLvl w:val="0"/>
    </w:pPr>
    <w:rPr>
      <w:rFonts w:ascii="Cambria" w:eastAsia="Calibri" w:hAnsi="Cambria"/>
      <w:b/>
      <w:bCs/>
      <w:kern w:val="28"/>
      <w:sz w:val="32"/>
      <w:szCs w:val="32"/>
    </w:rPr>
  </w:style>
  <w:style w:type="character" w:customStyle="1" w:styleId="TitleChar">
    <w:name w:val="Title Char"/>
    <w:basedOn w:val="Bekezdsalapbettpusa"/>
    <w:uiPriority w:val="10"/>
    <w:rsid w:val="00CA210E"/>
    <w:rPr>
      <w:rFonts w:asciiTheme="majorHAnsi" w:eastAsiaTheme="majorEastAsia" w:hAnsiTheme="majorHAnsi" w:cstheme="majorBidi"/>
      <w:b/>
      <w:bCs/>
      <w:kern w:val="28"/>
      <w:sz w:val="32"/>
      <w:szCs w:val="32"/>
    </w:rPr>
  </w:style>
  <w:style w:type="character" w:customStyle="1" w:styleId="CmChar">
    <w:name w:val="Cím Char"/>
    <w:link w:val="Cm"/>
    <w:uiPriority w:val="99"/>
    <w:locked/>
    <w:rsid w:val="00B272E3"/>
    <w:rPr>
      <w:rFonts w:ascii="Cambria" w:hAnsi="Cambria"/>
      <w:b/>
      <w:kern w:val="28"/>
      <w:sz w:val="32"/>
      <w:lang w:val="hu-HU" w:eastAsia="hu-HU"/>
    </w:rPr>
  </w:style>
  <w:style w:type="paragraph" w:customStyle="1" w:styleId="Default">
    <w:name w:val="Default"/>
    <w:uiPriority w:val="99"/>
    <w:rsid w:val="00B272E3"/>
    <w:pPr>
      <w:autoSpaceDE w:val="0"/>
      <w:autoSpaceDN w:val="0"/>
      <w:adjustRightInd w:val="0"/>
    </w:pPr>
    <w:rPr>
      <w:rFonts w:ascii="Verdana" w:hAnsi="Verdana" w:cs="Verdana"/>
      <w:color w:val="000000"/>
      <w:sz w:val="24"/>
      <w:szCs w:val="24"/>
    </w:rPr>
  </w:style>
  <w:style w:type="table" w:styleId="Rcsostblzat">
    <w:name w:val="Table Grid"/>
    <w:basedOn w:val="Normltblzat"/>
    <w:locked/>
    <w:rsid w:val="00CE3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F0B58"/>
    <w:rPr>
      <w:rFonts w:ascii="Times New Roman" w:eastAsia="Times New Roman" w:hAnsi="Times New Roman"/>
      <w:sz w:val="24"/>
      <w:szCs w:val="24"/>
    </w:rPr>
  </w:style>
  <w:style w:type="paragraph" w:styleId="Cmsor1">
    <w:name w:val="heading 1"/>
    <w:basedOn w:val="Norml"/>
    <w:next w:val="Norml"/>
    <w:link w:val="Cmsor1Char"/>
    <w:uiPriority w:val="99"/>
    <w:qFormat/>
    <w:locked/>
    <w:rsid w:val="00B272E3"/>
    <w:pPr>
      <w:spacing w:before="360" w:after="120"/>
      <w:jc w:val="center"/>
      <w:outlineLvl w:val="0"/>
    </w:pPr>
    <w:rPr>
      <w:rFonts w:eastAsia="Calibri"/>
      <w:b/>
      <w:sz w:val="36"/>
      <w:szCs w:val="20"/>
    </w:rPr>
  </w:style>
  <w:style w:type="paragraph" w:styleId="Cmsor2">
    <w:name w:val="heading 2"/>
    <w:basedOn w:val="Norml"/>
    <w:next w:val="Norml"/>
    <w:link w:val="Cmsor2Char"/>
    <w:autoRedefine/>
    <w:uiPriority w:val="99"/>
    <w:qFormat/>
    <w:locked/>
    <w:rsid w:val="00B272E3"/>
    <w:pPr>
      <w:tabs>
        <w:tab w:val="left" w:pos="397"/>
      </w:tabs>
      <w:spacing w:before="240" w:after="120"/>
      <w:jc w:val="center"/>
      <w:outlineLvl w:val="1"/>
    </w:pPr>
    <w:rPr>
      <w:rFonts w:eastAsia="Calibri"/>
      <w:b/>
    </w:rPr>
  </w:style>
  <w:style w:type="paragraph" w:styleId="Cmsor3">
    <w:name w:val="heading 3"/>
    <w:basedOn w:val="Norml"/>
    <w:next w:val="Norml"/>
    <w:link w:val="Cmsor3Char"/>
    <w:uiPriority w:val="99"/>
    <w:qFormat/>
    <w:locked/>
    <w:rsid w:val="00B272E3"/>
    <w:pPr>
      <w:spacing w:before="120" w:after="60"/>
      <w:jc w:val="both"/>
      <w:outlineLvl w:val="2"/>
    </w:pPr>
    <w:rPr>
      <w:rFonts w:eastAsia="Calibri"/>
      <w:b/>
      <w:sz w:val="2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A210E"/>
    <w:rPr>
      <w:rFonts w:asciiTheme="majorHAnsi" w:eastAsiaTheme="majorEastAsia" w:hAnsiTheme="majorHAnsi" w:cstheme="majorBidi"/>
      <w:b/>
      <w:bCs/>
      <w:kern w:val="32"/>
      <w:sz w:val="32"/>
      <w:szCs w:val="32"/>
    </w:rPr>
  </w:style>
  <w:style w:type="character" w:customStyle="1" w:styleId="Cmsor2Char">
    <w:name w:val="Címsor 2 Char"/>
    <w:basedOn w:val="Bekezdsalapbettpusa"/>
    <w:link w:val="Cmsor2"/>
    <w:uiPriority w:val="9"/>
    <w:semiHidden/>
    <w:rsid w:val="00CA210E"/>
    <w:rPr>
      <w:rFonts w:asciiTheme="majorHAnsi" w:eastAsiaTheme="majorEastAsia" w:hAnsiTheme="majorHAnsi" w:cstheme="majorBidi"/>
      <w:b/>
      <w:bCs/>
      <w:i/>
      <w:iCs/>
      <w:sz w:val="28"/>
      <w:szCs w:val="28"/>
    </w:rPr>
  </w:style>
  <w:style w:type="character" w:customStyle="1" w:styleId="Cmsor3Char">
    <w:name w:val="Címsor 3 Char"/>
    <w:basedOn w:val="Bekezdsalapbettpusa"/>
    <w:link w:val="Cmsor3"/>
    <w:uiPriority w:val="9"/>
    <w:semiHidden/>
    <w:rsid w:val="00CA210E"/>
    <w:rPr>
      <w:rFonts w:asciiTheme="majorHAnsi" w:eastAsiaTheme="majorEastAsia" w:hAnsiTheme="majorHAnsi" w:cstheme="majorBidi"/>
      <w:b/>
      <w:bCs/>
      <w:sz w:val="26"/>
      <w:szCs w:val="26"/>
    </w:rPr>
  </w:style>
  <w:style w:type="paragraph" w:customStyle="1" w:styleId="Listaszerbekezds1">
    <w:name w:val="Listaszerű bekezdés1"/>
    <w:basedOn w:val="Norml"/>
    <w:uiPriority w:val="99"/>
    <w:rsid w:val="005F0B58"/>
    <w:pPr>
      <w:spacing w:after="200" w:line="276" w:lineRule="auto"/>
      <w:ind w:left="720"/>
      <w:contextualSpacing/>
    </w:pPr>
    <w:rPr>
      <w:rFonts w:ascii="Calibri" w:hAnsi="Calibri"/>
      <w:sz w:val="22"/>
      <w:szCs w:val="22"/>
      <w:lang w:eastAsia="en-US"/>
    </w:rPr>
  </w:style>
  <w:style w:type="paragraph" w:styleId="Listaszerbekezds">
    <w:name w:val="List Paragraph"/>
    <w:basedOn w:val="Norml"/>
    <w:uiPriority w:val="99"/>
    <w:qFormat/>
    <w:rsid w:val="00A74A42"/>
    <w:pPr>
      <w:ind w:left="720"/>
      <w:contextualSpacing/>
    </w:pPr>
  </w:style>
  <w:style w:type="paragraph" w:styleId="Buborkszveg">
    <w:name w:val="Balloon Text"/>
    <w:basedOn w:val="Norml"/>
    <w:link w:val="BuborkszvegChar"/>
    <w:uiPriority w:val="99"/>
    <w:semiHidden/>
    <w:rsid w:val="0017711C"/>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17711C"/>
    <w:rPr>
      <w:rFonts w:ascii="Tahoma" w:hAnsi="Tahoma" w:cs="Tahoma"/>
      <w:sz w:val="16"/>
      <w:szCs w:val="16"/>
      <w:lang w:eastAsia="hu-HU"/>
    </w:rPr>
  </w:style>
  <w:style w:type="paragraph" w:styleId="HTML-kntformzott">
    <w:name w:val="HTML Preformatted"/>
    <w:basedOn w:val="Norml"/>
    <w:link w:val="HTML-kntformzottChar"/>
    <w:uiPriority w:val="99"/>
    <w:rsid w:val="00A04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character" w:customStyle="1" w:styleId="HTML-kntformzottChar">
    <w:name w:val="HTML-ként formázott Char"/>
    <w:basedOn w:val="Bekezdsalapbettpusa"/>
    <w:link w:val="HTML-kntformzott"/>
    <w:uiPriority w:val="99"/>
    <w:semiHidden/>
    <w:locked/>
    <w:rPr>
      <w:rFonts w:ascii="Courier New" w:hAnsi="Courier New" w:cs="Courier New"/>
      <w:sz w:val="20"/>
      <w:szCs w:val="20"/>
    </w:rPr>
  </w:style>
  <w:style w:type="paragraph" w:customStyle="1" w:styleId="szablyzatszveg">
    <w:name w:val="szabályzatszöveg"/>
    <w:basedOn w:val="Norml"/>
    <w:uiPriority w:val="99"/>
    <w:rsid w:val="00B272E3"/>
    <w:pPr>
      <w:jc w:val="both"/>
    </w:pPr>
    <w:rPr>
      <w:rFonts w:eastAsia="Calibri"/>
      <w:szCs w:val="20"/>
    </w:rPr>
  </w:style>
  <w:style w:type="paragraph" w:styleId="Szvegtrzs">
    <w:name w:val="Body Text"/>
    <w:basedOn w:val="Norml"/>
    <w:link w:val="SzvegtrzsChar"/>
    <w:uiPriority w:val="99"/>
    <w:rsid w:val="00B272E3"/>
    <w:pPr>
      <w:jc w:val="both"/>
    </w:pPr>
    <w:rPr>
      <w:rFonts w:eastAsia="Calibri"/>
    </w:rPr>
  </w:style>
  <w:style w:type="character" w:customStyle="1" w:styleId="SzvegtrzsChar">
    <w:name w:val="Szövegtörzs Char"/>
    <w:basedOn w:val="Bekezdsalapbettpusa"/>
    <w:link w:val="Szvegtrzs"/>
    <w:uiPriority w:val="99"/>
    <w:semiHidden/>
    <w:rsid w:val="00CA210E"/>
    <w:rPr>
      <w:rFonts w:ascii="Times New Roman" w:eastAsia="Times New Roman" w:hAnsi="Times New Roman"/>
      <w:sz w:val="24"/>
      <w:szCs w:val="24"/>
    </w:rPr>
  </w:style>
  <w:style w:type="paragraph" w:customStyle="1" w:styleId="Felsorol-1">
    <w:name w:val="Felsorol-1"/>
    <w:basedOn w:val="szablyzatszveg"/>
    <w:uiPriority w:val="99"/>
    <w:rsid w:val="00B272E3"/>
    <w:pPr>
      <w:numPr>
        <w:numId w:val="3"/>
      </w:numPr>
      <w:tabs>
        <w:tab w:val="clear" w:pos="360"/>
        <w:tab w:val="left" w:pos="227"/>
        <w:tab w:val="left" w:pos="3261"/>
        <w:tab w:val="left" w:pos="5103"/>
      </w:tabs>
    </w:pPr>
  </w:style>
  <w:style w:type="paragraph" w:styleId="llb">
    <w:name w:val="footer"/>
    <w:basedOn w:val="Norml"/>
    <w:link w:val="llbChar"/>
    <w:uiPriority w:val="99"/>
    <w:rsid w:val="00B272E3"/>
    <w:pPr>
      <w:tabs>
        <w:tab w:val="center" w:pos="4536"/>
        <w:tab w:val="right" w:pos="9072"/>
      </w:tabs>
    </w:pPr>
    <w:rPr>
      <w:rFonts w:eastAsia="Calibri"/>
    </w:rPr>
  </w:style>
  <w:style w:type="character" w:customStyle="1" w:styleId="llbChar">
    <w:name w:val="Élőláb Char"/>
    <w:basedOn w:val="Bekezdsalapbettpusa"/>
    <w:link w:val="llb"/>
    <w:uiPriority w:val="99"/>
    <w:semiHidden/>
    <w:rsid w:val="00CA210E"/>
    <w:rPr>
      <w:rFonts w:ascii="Times New Roman" w:eastAsia="Times New Roman" w:hAnsi="Times New Roman"/>
      <w:sz w:val="24"/>
      <w:szCs w:val="24"/>
    </w:rPr>
  </w:style>
  <w:style w:type="character" w:styleId="Oldalszm">
    <w:name w:val="page number"/>
    <w:basedOn w:val="Bekezdsalapbettpusa"/>
    <w:uiPriority w:val="99"/>
    <w:rsid w:val="00B272E3"/>
    <w:rPr>
      <w:rFonts w:cs="Times New Roman"/>
    </w:rPr>
  </w:style>
  <w:style w:type="paragraph" w:styleId="lfej">
    <w:name w:val="header"/>
    <w:basedOn w:val="Norml"/>
    <w:link w:val="lfejChar"/>
    <w:uiPriority w:val="99"/>
    <w:rsid w:val="00B272E3"/>
    <w:pPr>
      <w:tabs>
        <w:tab w:val="center" w:pos="4536"/>
        <w:tab w:val="right" w:pos="9072"/>
      </w:tabs>
    </w:pPr>
    <w:rPr>
      <w:rFonts w:eastAsia="Calibri"/>
    </w:rPr>
  </w:style>
  <w:style w:type="character" w:customStyle="1" w:styleId="lfejChar">
    <w:name w:val="Élőfej Char"/>
    <w:basedOn w:val="Bekezdsalapbettpusa"/>
    <w:link w:val="lfej"/>
    <w:uiPriority w:val="99"/>
    <w:semiHidden/>
    <w:rsid w:val="00CA210E"/>
    <w:rPr>
      <w:rFonts w:ascii="Times New Roman" w:eastAsia="Times New Roman" w:hAnsi="Times New Roman"/>
      <w:sz w:val="24"/>
      <w:szCs w:val="24"/>
    </w:rPr>
  </w:style>
  <w:style w:type="character" w:customStyle="1" w:styleId="highlight">
    <w:name w:val="highlight"/>
    <w:uiPriority w:val="99"/>
    <w:rsid w:val="00B272E3"/>
  </w:style>
  <w:style w:type="paragraph" w:customStyle="1" w:styleId="Listaszerbekezds2">
    <w:name w:val="Listaszerű bekezdés2"/>
    <w:basedOn w:val="Norml"/>
    <w:uiPriority w:val="99"/>
    <w:rsid w:val="00B272E3"/>
    <w:pPr>
      <w:ind w:left="708"/>
    </w:pPr>
    <w:rPr>
      <w:rFonts w:eastAsia="Calibri"/>
    </w:rPr>
  </w:style>
  <w:style w:type="paragraph" w:styleId="Lbjegyzetszveg">
    <w:name w:val="footnote text"/>
    <w:basedOn w:val="Norml"/>
    <w:link w:val="LbjegyzetszvegChar"/>
    <w:uiPriority w:val="99"/>
    <w:rsid w:val="00B272E3"/>
    <w:rPr>
      <w:rFonts w:eastAsia="Calibri"/>
      <w:sz w:val="20"/>
      <w:szCs w:val="20"/>
    </w:rPr>
  </w:style>
  <w:style w:type="character" w:customStyle="1" w:styleId="FootnoteTextChar">
    <w:name w:val="Footnote Text Char"/>
    <w:basedOn w:val="Bekezdsalapbettpusa"/>
    <w:uiPriority w:val="99"/>
    <w:semiHidden/>
    <w:rsid w:val="00CA210E"/>
    <w:rPr>
      <w:rFonts w:ascii="Times New Roman" w:eastAsia="Times New Roman" w:hAnsi="Times New Roman"/>
      <w:sz w:val="20"/>
      <w:szCs w:val="20"/>
    </w:rPr>
  </w:style>
  <w:style w:type="character" w:customStyle="1" w:styleId="LbjegyzetszvegChar">
    <w:name w:val="Lábjegyzetszöveg Char"/>
    <w:basedOn w:val="Bekezdsalapbettpusa"/>
    <w:link w:val="Lbjegyzetszveg"/>
    <w:uiPriority w:val="99"/>
    <w:locked/>
    <w:rsid w:val="00B272E3"/>
    <w:rPr>
      <w:rFonts w:cs="Times New Roman"/>
      <w:lang w:val="hu-HU" w:eastAsia="hu-HU" w:bidi="ar-SA"/>
    </w:rPr>
  </w:style>
  <w:style w:type="character" w:styleId="Lbjegyzet-hivatkozs">
    <w:name w:val="footnote reference"/>
    <w:basedOn w:val="Bekezdsalapbettpusa"/>
    <w:uiPriority w:val="99"/>
    <w:rsid w:val="00B272E3"/>
    <w:rPr>
      <w:vertAlign w:val="superscript"/>
    </w:rPr>
  </w:style>
  <w:style w:type="paragraph" w:styleId="Cm">
    <w:name w:val="Title"/>
    <w:basedOn w:val="Norml"/>
    <w:next w:val="Norml"/>
    <w:link w:val="CmChar"/>
    <w:uiPriority w:val="99"/>
    <w:qFormat/>
    <w:locked/>
    <w:rsid w:val="00B272E3"/>
    <w:pPr>
      <w:spacing w:before="240" w:after="60"/>
      <w:jc w:val="center"/>
      <w:outlineLvl w:val="0"/>
    </w:pPr>
    <w:rPr>
      <w:rFonts w:ascii="Cambria" w:eastAsia="Calibri" w:hAnsi="Cambria"/>
      <w:b/>
      <w:bCs/>
      <w:kern w:val="28"/>
      <w:sz w:val="32"/>
      <w:szCs w:val="32"/>
    </w:rPr>
  </w:style>
  <w:style w:type="character" w:customStyle="1" w:styleId="TitleChar">
    <w:name w:val="Title Char"/>
    <w:basedOn w:val="Bekezdsalapbettpusa"/>
    <w:uiPriority w:val="10"/>
    <w:rsid w:val="00CA210E"/>
    <w:rPr>
      <w:rFonts w:asciiTheme="majorHAnsi" w:eastAsiaTheme="majorEastAsia" w:hAnsiTheme="majorHAnsi" w:cstheme="majorBidi"/>
      <w:b/>
      <w:bCs/>
      <w:kern w:val="28"/>
      <w:sz w:val="32"/>
      <w:szCs w:val="32"/>
    </w:rPr>
  </w:style>
  <w:style w:type="character" w:customStyle="1" w:styleId="CmChar">
    <w:name w:val="Cím Char"/>
    <w:link w:val="Cm"/>
    <w:uiPriority w:val="99"/>
    <w:locked/>
    <w:rsid w:val="00B272E3"/>
    <w:rPr>
      <w:rFonts w:ascii="Cambria" w:hAnsi="Cambria"/>
      <w:b/>
      <w:kern w:val="28"/>
      <w:sz w:val="32"/>
      <w:lang w:val="hu-HU" w:eastAsia="hu-HU"/>
    </w:rPr>
  </w:style>
  <w:style w:type="paragraph" w:customStyle="1" w:styleId="Default">
    <w:name w:val="Default"/>
    <w:uiPriority w:val="99"/>
    <w:rsid w:val="00B272E3"/>
    <w:pPr>
      <w:autoSpaceDE w:val="0"/>
      <w:autoSpaceDN w:val="0"/>
      <w:adjustRightInd w:val="0"/>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1015041545">
      <w:marLeft w:val="0"/>
      <w:marRight w:val="0"/>
      <w:marTop w:val="0"/>
      <w:marBottom w:val="0"/>
      <w:divBdr>
        <w:top w:val="none" w:sz="0" w:space="0" w:color="auto"/>
        <w:left w:val="none" w:sz="0" w:space="0" w:color="auto"/>
        <w:bottom w:val="none" w:sz="0" w:space="0" w:color="auto"/>
        <w:right w:val="none" w:sz="0" w:space="0" w:color="auto"/>
      </w:divBdr>
    </w:div>
    <w:div w:id="1015041547">
      <w:marLeft w:val="0"/>
      <w:marRight w:val="0"/>
      <w:marTop w:val="0"/>
      <w:marBottom w:val="0"/>
      <w:divBdr>
        <w:top w:val="none" w:sz="0" w:space="0" w:color="auto"/>
        <w:left w:val="none" w:sz="0" w:space="0" w:color="auto"/>
        <w:bottom w:val="none" w:sz="0" w:space="0" w:color="auto"/>
        <w:right w:val="none" w:sz="0" w:space="0" w:color="auto"/>
      </w:divBdr>
      <w:divsChild>
        <w:div w:id="1015041546">
          <w:marLeft w:val="720"/>
          <w:marRight w:val="720"/>
          <w:marTop w:val="100"/>
          <w:marBottom w:val="100"/>
          <w:divBdr>
            <w:top w:val="none" w:sz="0" w:space="0" w:color="auto"/>
            <w:left w:val="none" w:sz="0" w:space="0" w:color="auto"/>
            <w:bottom w:val="none" w:sz="0" w:space="0" w:color="auto"/>
            <w:right w:val="none" w:sz="0" w:space="0" w:color="auto"/>
          </w:divBdr>
          <w:divsChild>
            <w:div w:id="1015041549">
              <w:marLeft w:val="0"/>
              <w:marRight w:val="0"/>
              <w:marTop w:val="0"/>
              <w:marBottom w:val="0"/>
              <w:divBdr>
                <w:top w:val="none" w:sz="0" w:space="0" w:color="auto"/>
                <w:left w:val="none" w:sz="0" w:space="0" w:color="auto"/>
                <w:bottom w:val="none" w:sz="0" w:space="0" w:color="auto"/>
                <w:right w:val="none" w:sz="0" w:space="0" w:color="auto"/>
              </w:divBdr>
              <w:divsChild>
                <w:div w:id="10150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3372</Words>
  <Characters>25465</Characters>
  <Application>Microsoft Office Word</Application>
  <DocSecurity>0</DocSecurity>
  <Lines>212</Lines>
  <Paragraphs>57</Paragraphs>
  <ScaleCrop>false</ScaleCrop>
  <HeadingPairs>
    <vt:vector size="2" baseType="variant">
      <vt:variant>
        <vt:lpstr>Cím</vt:lpstr>
      </vt:variant>
      <vt:variant>
        <vt:i4>1</vt:i4>
      </vt:variant>
    </vt:vector>
  </HeadingPairs>
  <TitlesOfParts>
    <vt:vector size="1" baseType="lpstr">
      <vt:lpstr> </vt:lpstr>
    </vt:vector>
  </TitlesOfParts>
  <Company>Microsoft</Company>
  <LinksUpToDate>false</LinksUpToDate>
  <CharactersWithSpaces>28780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herczegne_ilona</cp:lastModifiedBy>
  <cp:revision>2</cp:revision>
  <dcterms:created xsi:type="dcterms:W3CDTF">2016-02-17T14:30:00Z</dcterms:created>
  <dcterms:modified xsi:type="dcterms:W3CDTF">2016-02-17T14:30:00Z</dcterms:modified>
</cp:coreProperties>
</file>